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jc w:val="center"/>
        <w:rPr>
          <w:rFonts w:ascii="Arial" w:cs="Arial" w:eastAsia="Arial" w:hAnsi="Arial"/>
          <w:b w:val="0"/>
          <w:sz w:val="20"/>
          <w:szCs w:val="20"/>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1"/>
        <w:tblW w:w="14458.999999999998"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6"/>
        <w:gridCol w:w="1544"/>
        <w:gridCol w:w="4641"/>
        <w:gridCol w:w="3470"/>
        <w:gridCol w:w="1758"/>
        <w:tblGridChange w:id="0">
          <w:tblGrid>
            <w:gridCol w:w="3046"/>
            <w:gridCol w:w="1544"/>
            <w:gridCol w:w="4641"/>
            <w:gridCol w:w="3470"/>
            <w:gridCol w:w="1758"/>
          </w:tblGrid>
        </w:tblGridChange>
      </w:tblGrid>
      <w:tr>
        <w:trPr>
          <w:trHeight w:val="260" w:hRule="atLeast"/>
        </w:trPr>
        <w:tc>
          <w:tcPr>
            <w:gridSpan w:val="2"/>
            <w:tcBorders>
              <w:top w:color="000000" w:space="0" w:sz="4" w:val="single"/>
              <w:right w:color="000000" w:space="0" w:sz="4" w:val="single"/>
            </w:tcBorders>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Corporate Fraud Investigator</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vertAlign w:val="baseline"/>
                <w:rtl w:val="0"/>
              </w:rPr>
              <w:t xml:space="preserve">  Finance Group/Financial Services/ Revenues and Benefits</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2"/>
            <w:tcBorders>
              <w:right w:color="000000" w:space="0" w:sz="4" w:val="single"/>
            </w:tcBorders>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Band: </w:t>
            </w:r>
            <w:r w:rsidDel="00000000" w:rsidR="00000000" w:rsidRPr="00000000">
              <w:rPr>
                <w:vertAlign w:val="baseline"/>
                <w:rtl w:val="0"/>
              </w:rPr>
              <w:t xml:space="preserve">7</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Workplace:</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JE ref:</w:t>
            </w:r>
            <w:r w:rsidDel="00000000" w:rsidR="00000000" w:rsidRPr="00000000">
              <w:rPr>
                <w:vertAlign w:val="baseline"/>
                <w:rtl w:val="0"/>
              </w:rPr>
              <w:t xml:space="preserve"> 2812</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HRMS ref:</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FS4.2.2.1</w:t>
            </w:r>
            <w:r w:rsidDel="00000000" w:rsidR="00000000" w:rsidRPr="00000000">
              <w:rPr>
                <w:rtl w:val="0"/>
              </w:rPr>
            </w:r>
          </w:p>
        </w:tc>
      </w:tr>
      <w:tr>
        <w:trPr>
          <w:trHeight w:val="380" w:hRule="atLeast"/>
        </w:trPr>
        <w:tc>
          <w:tcPr>
            <w:gridSpan w:val="2"/>
            <w:tcBorders>
              <w:bottom w:color="000000" w:space="0" w:sz="4" w:val="single"/>
              <w:right w:color="000000" w:space="0" w:sz="4" w:val="single"/>
            </w:tcBorders>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Responsible to  </w:t>
            </w:r>
            <w:r w:rsidDel="00000000" w:rsidR="00000000" w:rsidRPr="00000000">
              <w:rPr>
                <w:vertAlign w:val="baseline"/>
                <w:rtl w:val="0"/>
              </w:rPr>
              <w:t xml:space="preserve">Corporate Fraud Manager</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Date: </w:t>
            </w:r>
            <w:r w:rsidDel="00000000" w:rsidR="00000000" w:rsidRPr="00000000">
              <w:rPr>
                <w:vertAlign w:val="baseline"/>
                <w:rtl w:val="0"/>
              </w:rPr>
              <w:t xml:space="preserve">18 February 2014</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Manager Level:</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5"/>
            <w:tcBorders>
              <w:bottom w:color="000000" w:space="0" w:sz="4" w:val="single"/>
            </w:tcBorders>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Job Purpose:  </w:t>
            </w:r>
            <w:r w:rsidDel="00000000" w:rsidR="00000000" w:rsidRPr="00000000">
              <w:rPr>
                <w:vertAlign w:val="baseline"/>
                <w:rtl w:val="0"/>
              </w:rPr>
              <w:t xml:space="preserve">To assist the Corporate Fraud Manager investigate and prevent fraud and corruption within or against NCC in order to protect public funds</w:t>
            </w: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Staff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None</w:t>
            </w:r>
            <w:r w:rsidDel="00000000" w:rsidR="00000000" w:rsidRPr="00000000">
              <w:rPr>
                <w:rtl w:val="0"/>
              </w:rPr>
            </w:r>
          </w:p>
        </w:tc>
      </w:tr>
      <w:tr>
        <w:trPr>
          <w:trHeight w:val="300" w:hRule="atLeast"/>
        </w:trPr>
        <w:tc>
          <w:tcPr>
            <w:gridSpan w:val="2"/>
            <w:tcBorders>
              <w:top w:color="000000" w:space="0" w:sz="4" w:val="single"/>
            </w:tcBorders>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Finance</w:t>
            </w:r>
            <w:r w:rsidDel="00000000" w:rsidR="00000000" w:rsidRPr="00000000">
              <w:rPr>
                <w:rtl w:val="0"/>
              </w:rPr>
            </w:r>
          </w:p>
        </w:tc>
        <w:tc>
          <w:tcPr>
            <w:gridSpan w:val="3"/>
            <w:tcBorders>
              <w:top w:color="000000" w:space="0" w:sz="4" w:val="single"/>
              <w:right w:color="000000" w:space="0" w:sz="4" w:val="single"/>
            </w:tcBorders>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None</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Physical</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Office Equipment</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Clients</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NCC employees, members, contractors and members of the general public</w:t>
            </w:r>
            <w:r w:rsidDel="00000000" w:rsidR="00000000" w:rsidRPr="00000000">
              <w:rPr>
                <w:rtl w:val="0"/>
              </w:rPr>
            </w:r>
          </w:p>
        </w:tc>
      </w:tr>
      <w:tr>
        <w:tc>
          <w:tcPr>
            <w:gridSpan w:val="5"/>
            <w:tcBorders>
              <w:top w:color="000000" w:space="0" w:sz="4" w:val="single"/>
            </w:tcBorders>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Duties and key result areas:</w:t>
            </w:r>
            <w:r w:rsidDel="00000000" w:rsidR="00000000" w:rsidRPr="00000000">
              <w:rPr>
                <w:rtl w:val="0"/>
              </w:rPr>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To assist the Corporate Fraud Manager and ensure an efficient and effective corporate fraud investigation service is provided.</w:t>
            </w:r>
            <w:r w:rsidDel="00000000" w:rsidR="00000000" w:rsidRPr="00000000">
              <w:rPr>
                <w:rtl w:val="0"/>
              </w:rPr>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To receive, consider and investigate allegations of fraud from a variety of bodies and ensure case files are of a high standard.</w:t>
            </w:r>
            <w:r w:rsidDel="00000000" w:rsidR="00000000" w:rsidRPr="00000000">
              <w:rPr>
                <w:rtl w:val="0"/>
              </w:rPr>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To control a diverse case load and deal with changing prioritisation as directed by the Corporate Fraud Manager.</w:t>
            </w:r>
            <w:r w:rsidDel="00000000" w:rsidR="00000000" w:rsidRPr="00000000">
              <w:rPr>
                <w:rtl w:val="0"/>
              </w:rPr>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To act as an Authorised Officer for enquiries involving external bodies.</w:t>
            </w:r>
            <w:r w:rsidDel="00000000" w:rsidR="00000000" w:rsidRPr="00000000">
              <w:rPr>
                <w:rtl w:val="0"/>
              </w:rPr>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Undertake interviews including interviews under caution, making a complete and accurate record and in accordance with the Police and Criminal Evidence Act 1984 (PACE) and obtain witness statements to a prosecution standard where appropriate. </w:t>
            </w: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Create and maintain accurate records, in line with legislative requirements and best practice, for all investigations.</w:t>
            </w:r>
            <w:r w:rsidDel="00000000" w:rsidR="00000000" w:rsidRPr="00000000">
              <w:rPr>
                <w:rtl w:val="0"/>
              </w:rPr>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Consider cases of admitted, apparent or proven fraud; recommend sanction, civil or prosecution action in line with the Council policy.</w:t>
            </w:r>
            <w:r w:rsidDel="00000000" w:rsidR="00000000" w:rsidRPr="00000000">
              <w:rPr>
                <w:rtl w:val="0"/>
              </w:rPr>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To facilitate the prosecution of offenders by gathering evidence and preparing cases, or for taking civil action.</w:t>
            </w:r>
            <w:r w:rsidDel="00000000" w:rsidR="00000000" w:rsidRPr="00000000">
              <w:rPr>
                <w:rtl w:val="0"/>
              </w:rPr>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Adhere to the Council’s Code of Conduct when dealing with members of the public, particularly when undertaking home visits. </w:t>
            </w:r>
            <w:r w:rsidDel="00000000" w:rsidR="00000000" w:rsidRPr="00000000">
              <w:rPr>
                <w:rtl w:val="0"/>
              </w:rPr>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Establish and maintain liaison with all Council Departments on matters relating to corporate fraud. </w:t>
            </w:r>
            <w:r w:rsidDel="00000000" w:rsidR="00000000" w:rsidRPr="00000000">
              <w:rPr>
                <w:rtl w:val="0"/>
              </w:rPr>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Take part in authorised surveillance where appropriate to obtain evidence in accordance with the requirements of the Regulation of Regulatory Powers Act (RIPA) 2000.</w:t>
            </w:r>
            <w:r w:rsidDel="00000000" w:rsidR="00000000" w:rsidRPr="00000000">
              <w:rPr>
                <w:rtl w:val="0"/>
              </w:rPr>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Attend Magistrates and Crown Court or tribunal hearings as a witness where necessary.</w:t>
            </w:r>
            <w:r w:rsidDel="00000000" w:rsidR="00000000" w:rsidRPr="00000000">
              <w:rPr>
                <w:rtl w:val="0"/>
              </w:rPr>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To provide Corporate Fraud Awareness training where required.</w:t>
            </w:r>
            <w:r w:rsidDel="00000000" w:rsidR="00000000" w:rsidRPr="00000000">
              <w:rPr>
                <w:rtl w:val="0"/>
              </w:rPr>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To attend team meetings and performance review meetings as required.</w:t>
            </w:r>
            <w:r w:rsidDel="00000000" w:rsidR="00000000" w:rsidRPr="00000000">
              <w:rPr>
                <w:rtl w:val="0"/>
              </w:rPr>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Assist in project work where required and keep up to date with changing legislation</w:t>
            </w:r>
            <w:r w:rsidDel="00000000" w:rsidR="00000000" w:rsidRPr="00000000">
              <w:rPr>
                <w:rtl w:val="0"/>
              </w:rPr>
            </w:r>
          </w:p>
          <w:p w:rsidR="00000000" w:rsidDel="00000000" w:rsidP="00000000" w:rsidRDefault="00000000" w:rsidRPr="00000000" w14:paraId="0000003E">
            <w:pPr>
              <w:numPr>
                <w:ilvl w:val="0"/>
                <w:numId w:val="8"/>
              </w:numPr>
              <w:pBdr>
                <w:top w:space="0" w:sz="0" w:val="nil"/>
                <w:left w:space="0" w:sz="0" w:val="nil"/>
                <w:bottom w:space="0" w:sz="0" w:val="nil"/>
                <w:right w:space="0" w:sz="0" w:val="nil"/>
                <w:between w:space="0" w:sz="0" w:val="nil"/>
              </w:pBdr>
              <w:shd w:fill="auto" w:val="clear"/>
              <w:ind w:left="360" w:hanging="360"/>
              <w:rPr>
                <w:rFonts w:ascii="Arial" w:cs="Arial" w:eastAsia="Arial" w:hAnsi="Arial"/>
                <w:b w:val="0"/>
                <w:sz w:val="20"/>
                <w:szCs w:val="20"/>
              </w:rPr>
            </w:pPr>
            <w:r w:rsidDel="00000000" w:rsidR="00000000" w:rsidRPr="00000000">
              <w:rPr>
                <w:vertAlign w:val="baseline"/>
                <w:rtl w:val="0"/>
              </w:rPr>
              <w:t xml:space="preserve">Ensure output of work is in line with service standards and data protection principles</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r w:rsidDel="00000000" w:rsidR="00000000" w:rsidRPr="00000000">
              <w:rPr>
                <w:rtl w:val="0"/>
              </w:rPr>
            </w:r>
          </w:p>
        </w:tc>
      </w:tr>
      <w:tr>
        <w:tc>
          <w:tcPr>
            <w:gridSpan w:val="5"/>
            <w:tcBorders>
              <w:top w:color="000000" w:space="0" w:sz="4" w:val="single"/>
            </w:tcBorders>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 Arrangements</w:t>
            </w:r>
            <w:r w:rsidDel="00000000" w:rsidR="00000000" w:rsidRPr="00000000">
              <w:rPr>
                <w:rtl w:val="0"/>
              </w:rPr>
            </w:r>
          </w:p>
        </w:tc>
      </w:tr>
      <w:tr>
        <w:trPr>
          <w:trHeight w:val="340" w:hRule="atLeast"/>
        </w:trPr>
        <w:tc>
          <w:tcPr>
            <w:gridSpan w:val="2"/>
            <w:tcBorders>
              <w:top w:color="000000" w:space="0" w:sz="4" w:val="single"/>
              <w:bottom w:color="000000" w:space="0" w:sz="4" w:val="single"/>
            </w:tcBorders>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Transport requirements: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patterns: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conditions:</w:t>
            </w:r>
            <w:r w:rsidDel="00000000" w:rsidR="00000000" w:rsidRPr="00000000">
              <w:rPr>
                <w:rtl w:val="0"/>
              </w:rPr>
            </w:r>
          </w:p>
        </w:tc>
        <w:tc>
          <w:tcPr>
            <w:gridSpan w:val="3"/>
            <w:tcBorders>
              <w:top w:color="000000" w:space="0" w:sz="4" w:val="single"/>
              <w:bottom w:color="000000" w:space="0" w:sz="4" w:val="single"/>
            </w:tcBorders>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Full valid driving licence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Flexible</w:t>
            </w: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br w:type="page"/>
      </w: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2"/>
        <w:tblW w:w="14572.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16"/>
        <w:gridCol w:w="5679"/>
        <w:gridCol w:w="660"/>
        <w:gridCol w:w="917"/>
        <w:tblGridChange w:id="0">
          <w:tblGrid>
            <w:gridCol w:w="7316"/>
            <w:gridCol w:w="5679"/>
            <w:gridCol w:w="660"/>
            <w:gridCol w:w="917"/>
          </w:tblGrid>
        </w:tblGridChange>
      </w:tblGrid>
      <w:tr>
        <w:tc>
          <w:tcP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Corporate</w:t>
            </w:r>
            <w:r w:rsidDel="00000000" w:rsidR="00000000" w:rsidRPr="00000000">
              <w:rPr>
                <w:b w:val="1"/>
                <w:vertAlign w:val="baseline"/>
                <w:rtl w:val="0"/>
              </w:rPr>
              <w:t xml:space="preserve"> </w:t>
            </w:r>
            <w:r w:rsidDel="00000000" w:rsidR="00000000" w:rsidRPr="00000000">
              <w:rPr>
                <w:vertAlign w:val="baseline"/>
                <w:rtl w:val="0"/>
              </w:rPr>
              <w:t xml:space="preserve">Fraud Investigator</w:t>
            </w:r>
            <w:r w:rsidDel="00000000" w:rsidR="00000000" w:rsidRPr="00000000">
              <w:rPr>
                <w:rtl w:val="0"/>
              </w:rPr>
            </w:r>
          </w:p>
        </w:tc>
        <w:tc>
          <w:tcP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ind w:left="2325" w:hanging="2325"/>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vertAlign w:val="baseline"/>
                <w:rtl w:val="0"/>
              </w:rPr>
              <w:t xml:space="preserve">  Finance Group/ Financial Services/ Revenues and Benefits</w:t>
            </w:r>
            <w:r w:rsidDel="00000000" w:rsidR="00000000" w:rsidRPr="00000000">
              <w:rPr>
                <w:rtl w:val="0"/>
              </w:rPr>
            </w:r>
          </w:p>
        </w:tc>
        <w:tc>
          <w:tcPr>
            <w:gridSpan w:val="2"/>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Ref: </w:t>
            </w:r>
            <w:r w:rsidDel="00000000" w:rsidR="00000000" w:rsidRPr="00000000">
              <w:rPr>
                <w:vertAlign w:val="baseline"/>
                <w:rtl w:val="0"/>
              </w:rPr>
              <w:t xml:space="preserve">2812</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FS4.2.2.1</w:t>
            </w:r>
            <w:r w:rsidDel="00000000" w:rsidR="00000000" w:rsidRPr="00000000">
              <w:rPr>
                <w:rtl w:val="0"/>
              </w:rPr>
            </w:r>
          </w:p>
        </w:tc>
      </w:tr>
      <w:tr>
        <w:tc>
          <w:tcP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Essential</w:t>
            </w:r>
            <w:r w:rsidDel="00000000" w:rsidR="00000000" w:rsidRPr="00000000">
              <w:rPr>
                <w:rtl w:val="0"/>
              </w:rPr>
            </w:r>
          </w:p>
        </w:tc>
        <w:tc>
          <w:tcP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Desirable</w:t>
            </w:r>
            <w:r w:rsidDel="00000000" w:rsidR="00000000" w:rsidRPr="00000000">
              <w:rPr>
                <w:rtl w:val="0"/>
              </w:rPr>
            </w:r>
          </w:p>
        </w:tc>
        <w:tc>
          <w:tcPr>
            <w:gridSpan w:val="2"/>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Assess by</w:t>
            </w:r>
            <w:r w:rsidDel="00000000" w:rsidR="00000000" w:rsidRPr="00000000">
              <w:rPr>
                <w:rtl w:val="0"/>
              </w:rPr>
            </w:r>
          </w:p>
        </w:tc>
      </w:tr>
      <w:tr>
        <w:tc>
          <w:tcPr>
            <w:gridSpan w:val="4"/>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Arial,Bold" w:cs="Arial,Bold" w:eastAsia="Arial,Bold" w:hAnsi="Arial,Bold"/>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Bold" w:cs="Arial,Bold" w:eastAsia="Arial,Bold" w:hAnsi="Arial,Bold"/>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4 GCSE’s or equivalent inc Maths and English</w:t>
            </w:r>
            <w:r w:rsidDel="00000000" w:rsidR="00000000" w:rsidRPr="00000000">
              <w:rPr>
                <w:rtl w:val="0"/>
              </w:rPr>
            </w:r>
          </w:p>
          <w:p w:rsidR="00000000" w:rsidDel="00000000" w:rsidP="00000000" w:rsidRDefault="00000000" w:rsidRPr="00000000" w14:paraId="00000064">
            <w:pPr>
              <w:numPr>
                <w:ilvl w:val="0"/>
                <w:numId w:val="9"/>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In depth knowledge of council tax support and legislation and regulations of corporate counter fraud</w:t>
            </w:r>
            <w:r w:rsidDel="00000000" w:rsidR="00000000" w:rsidRPr="00000000">
              <w:rPr>
                <w:rtl w:val="0"/>
              </w:rPr>
            </w:r>
          </w:p>
          <w:p w:rsidR="00000000" w:rsidDel="00000000" w:rsidP="00000000" w:rsidRDefault="00000000" w:rsidRPr="00000000" w14:paraId="00000065">
            <w:pPr>
              <w:numPr>
                <w:ilvl w:val="0"/>
                <w:numId w:val="9"/>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Knowledge of the main operational, procedural and practical issues relating to service areas</w:t>
            </w:r>
            <w:r w:rsidDel="00000000" w:rsidR="00000000" w:rsidRPr="00000000">
              <w:rPr>
                <w:rtl w:val="0"/>
              </w:rPr>
            </w:r>
          </w:p>
          <w:p w:rsidR="00000000" w:rsidDel="00000000" w:rsidP="00000000" w:rsidRDefault="00000000" w:rsidRPr="00000000" w14:paraId="00000066">
            <w:pPr>
              <w:numPr>
                <w:ilvl w:val="0"/>
                <w:numId w:val="9"/>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Awareness and commitment to proactive customer care</w:t>
            </w:r>
            <w:r w:rsidDel="00000000" w:rsidR="00000000" w:rsidRPr="00000000">
              <w:rPr>
                <w:rtl w:val="0"/>
              </w:rPr>
            </w:r>
          </w:p>
          <w:p w:rsidR="00000000" w:rsidDel="00000000" w:rsidP="00000000" w:rsidRDefault="00000000" w:rsidRPr="00000000" w14:paraId="00000067">
            <w:pPr>
              <w:numPr>
                <w:ilvl w:val="0"/>
                <w:numId w:val="9"/>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Awareness of  the Data Protection Act</w:t>
            </w:r>
            <w:r w:rsidDel="00000000" w:rsidR="00000000" w:rsidRPr="00000000">
              <w:rPr>
                <w:rtl w:val="0"/>
              </w:rPr>
            </w:r>
          </w:p>
          <w:p w:rsidR="00000000" w:rsidDel="00000000" w:rsidP="00000000" w:rsidRDefault="00000000" w:rsidRPr="00000000" w14:paraId="00000068">
            <w:pPr>
              <w:numPr>
                <w:ilvl w:val="0"/>
                <w:numId w:val="7"/>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Working knowledge of best practise in service delivery</w:t>
            </w:r>
            <w:r w:rsidDel="00000000" w:rsidR="00000000" w:rsidRPr="00000000">
              <w:rPr>
                <w:rtl w:val="0"/>
              </w:rPr>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Professionalism in Security (PINS) 1 - 7</w:t>
            </w:r>
            <w:r w:rsidDel="00000000" w:rsidR="00000000" w:rsidRPr="00000000">
              <w:rPr>
                <w:rtl w:val="0"/>
              </w:rPr>
            </w:r>
          </w:p>
          <w:p w:rsidR="00000000" w:rsidDel="00000000" w:rsidP="00000000" w:rsidRDefault="00000000" w:rsidRPr="00000000" w14:paraId="0000006A">
            <w:pPr>
              <w:numPr>
                <w:ilvl w:val="0"/>
                <w:numId w:val="10"/>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Police and Criminal Evidence (PACE) and the CPIA (Criminal Procedures and Investigations Act and RIPA (Regulation of Investigatory Powers Act)</w:t>
            </w:r>
            <w:r w:rsidDel="00000000" w:rsidR="00000000" w:rsidRPr="00000000">
              <w:rPr>
                <w:rtl w:val="0"/>
              </w:rPr>
            </w:r>
          </w:p>
        </w:tc>
        <w:tc>
          <w:tcPr>
            <w:gridSpan w:val="2"/>
            <w:vAlign w:val="top"/>
          </w:tcPr>
          <w:p w:rsidR="00000000" w:rsidDel="00000000" w:rsidP="00000000" w:rsidRDefault="00000000" w:rsidRPr="00000000" w14:paraId="0000006B">
            <w:pPr>
              <w:numPr>
                <w:ilvl w:val="0"/>
                <w:numId w:val="10"/>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IRRV Technician</w:t>
            </w:r>
            <w:r w:rsidDel="00000000" w:rsidR="00000000" w:rsidRPr="00000000">
              <w:rPr>
                <w:rtl w:val="0"/>
              </w:rPr>
            </w:r>
          </w:p>
          <w:p w:rsidR="00000000" w:rsidDel="00000000" w:rsidP="00000000" w:rsidRDefault="00000000" w:rsidRPr="00000000" w14:paraId="0000006C">
            <w:pPr>
              <w:numPr>
                <w:ilvl w:val="0"/>
                <w:numId w:val="10"/>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Evidence of professional development</w:t>
            </w:r>
            <w:r w:rsidDel="00000000" w:rsidR="00000000" w:rsidRPr="00000000">
              <w:rPr>
                <w:rtl w:val="0"/>
              </w:rPr>
            </w:r>
          </w:p>
        </w:tc>
        <w:tc>
          <w:tcP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w:t>
            </w:r>
            <w:r w:rsidDel="00000000" w:rsidR="00000000" w:rsidRPr="00000000">
              <w:rPr>
                <w:rtl w:val="0"/>
              </w:rPr>
            </w:r>
          </w:p>
        </w:tc>
      </w:tr>
      <w:tr>
        <w:tc>
          <w:tcPr>
            <w:gridSpan w:val="4"/>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Experience of Investigation work in a local authority</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Experience of being part of a team</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Experience of providing files for legal action</w:t>
            </w:r>
            <w:r w:rsidDel="00000000" w:rsidR="00000000" w:rsidRPr="00000000">
              <w:rPr>
                <w:rtl w:val="0"/>
              </w:rPr>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Experience in applying relevant supervisory methods, tools and techniques</w:t>
            </w:r>
            <w:r w:rsidDel="00000000" w:rsidR="00000000" w:rsidRPr="00000000">
              <w:rPr>
                <w:rtl w:val="0"/>
              </w:rPr>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Experience of dealing effectively with others</w:t>
            </w:r>
            <w:r w:rsidDel="00000000" w:rsidR="00000000" w:rsidRPr="00000000">
              <w:rPr>
                <w:rtl w:val="0"/>
              </w:rPr>
            </w:r>
          </w:p>
        </w:tc>
        <w:tc>
          <w:tcPr>
            <w:gridSpan w:val="2"/>
            <w:vAlign w:val="top"/>
          </w:tcPr>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0"/>
                <w:sz w:val="20"/>
                <w:szCs w:val="20"/>
                <w:vertAlign w:val="baseline"/>
                <w:rtl w:val="0"/>
              </w:rPr>
              <w:t xml:space="preserve">Experience of collaborative working</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0"/>
                <w:sz w:val="20"/>
                <w:szCs w:val="20"/>
                <w:vertAlign w:val="baseline"/>
                <w:rtl w:val="0"/>
              </w:rPr>
              <w:t xml:space="preserve">Experience of building partnerships</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Experience of setting targets and monitoring performance </w:t>
            </w:r>
            <w:r w:rsidDel="00000000" w:rsidR="00000000" w:rsidRPr="00000000">
              <w:rPr>
                <w:rtl w:val="0"/>
              </w:rPr>
            </w:r>
          </w:p>
        </w:tc>
        <w:tc>
          <w:tcP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 (i) (r)</w:t>
            </w:r>
            <w:r w:rsidDel="00000000" w:rsidR="00000000" w:rsidRPr="00000000">
              <w:rPr>
                <w:rtl w:val="0"/>
              </w:rPr>
            </w:r>
          </w:p>
        </w:tc>
      </w:tr>
      <w:tr>
        <w:tc>
          <w:tcPr>
            <w:gridSpan w:val="4"/>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Excellent communication skills both written and verbal</w:t>
            </w: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Good Listening skills</w:t>
            </w: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Well developed IT skills</w:t>
            </w:r>
            <w:r w:rsidDel="00000000" w:rsidR="00000000" w:rsidRPr="00000000">
              <w:rPr>
                <w:rtl w:val="0"/>
              </w:rPr>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Ability to work to deadlines</w:t>
            </w:r>
            <w:r w:rsidDel="00000000" w:rsidR="00000000" w:rsidRPr="00000000">
              <w:rPr>
                <w:rtl w:val="0"/>
              </w:rPr>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Ability to work as part of a team </w:t>
            </w:r>
            <w:r w:rsidDel="00000000" w:rsidR="00000000" w:rsidRPr="00000000">
              <w:rPr>
                <w:rtl w:val="0"/>
              </w:rPr>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High degree of confidentiality required</w:t>
            </w:r>
            <w:r w:rsidDel="00000000" w:rsidR="00000000" w:rsidRPr="00000000">
              <w:rPr>
                <w:rtl w:val="0"/>
              </w:rPr>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Ability to keep accurate computerised and written case files</w:t>
            </w:r>
            <w:r w:rsidDel="00000000" w:rsidR="00000000" w:rsidRPr="00000000">
              <w:rPr>
                <w:rtl w:val="0"/>
              </w:rPr>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Organisational and time management skills</w:t>
            </w:r>
            <w:r w:rsidDel="00000000" w:rsidR="00000000" w:rsidRPr="00000000">
              <w:rPr>
                <w:rtl w:val="0"/>
              </w:rPr>
            </w:r>
          </w:p>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Diplomacy, tact, influencing and negotiating skills</w:t>
            </w:r>
            <w:r w:rsidDel="00000000" w:rsidR="00000000" w:rsidRPr="00000000">
              <w:rPr>
                <w:rtl w:val="0"/>
              </w:rPr>
            </w:r>
          </w:p>
          <w:p w:rsidR="00000000" w:rsidDel="00000000" w:rsidP="00000000" w:rsidRDefault="00000000" w:rsidRPr="00000000" w14:paraId="0000008A">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Must be numerate and able to understand reason with complex business related statistics</w:t>
            </w:r>
            <w:r w:rsidDel="00000000" w:rsidR="00000000" w:rsidRPr="00000000">
              <w:rPr>
                <w:rtl w:val="0"/>
              </w:rPr>
            </w:r>
          </w:p>
          <w:p w:rsidR="00000000" w:rsidDel="00000000" w:rsidP="00000000" w:rsidRDefault="00000000" w:rsidRPr="00000000" w14:paraId="0000008B">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Apply a methodical approach to problem solving</w:t>
            </w:r>
            <w:r w:rsidDel="00000000" w:rsidR="00000000" w:rsidRPr="00000000">
              <w:rPr>
                <w:rtl w:val="0"/>
              </w:rPr>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Ability to remain calm and logical in stressful and difficult situations</w:t>
            </w:r>
            <w:r w:rsidDel="00000000" w:rsidR="00000000" w:rsidRPr="00000000">
              <w:rPr>
                <w:rtl w:val="0"/>
              </w:rPr>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Ability to work on own initiative to overcome day to day operational problems</w:t>
            </w:r>
            <w:r w:rsidDel="00000000" w:rsidR="00000000" w:rsidRPr="00000000">
              <w:rPr>
                <w:rtl w:val="0"/>
              </w:rPr>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Help create a positive work culture in which diverse, individual contributions and perspectives are valued</w:t>
            </w:r>
            <w:r w:rsidDel="00000000" w:rsidR="00000000" w:rsidRPr="00000000">
              <w:rPr>
                <w:rtl w:val="0"/>
              </w:rPr>
            </w:r>
          </w:p>
        </w:tc>
        <w:tc>
          <w:tcPr>
            <w:gridSpan w:val="2"/>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 (i) (r)</w:t>
            </w:r>
            <w:r w:rsidDel="00000000" w:rsidR="00000000" w:rsidRPr="00000000">
              <w:rPr>
                <w:rtl w:val="0"/>
              </w:rPr>
            </w:r>
          </w:p>
        </w:tc>
      </w:tr>
      <w:tr>
        <w:tc>
          <w:tcPr>
            <w:gridSpan w:val="4"/>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96">
            <w:pPr>
              <w:numPr>
                <w:ilvl w:val="0"/>
                <w:numId w:val="6"/>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Ability to work on own initiative</w:t>
            </w:r>
            <w:r w:rsidDel="00000000" w:rsidR="00000000" w:rsidRPr="00000000">
              <w:rPr>
                <w:rtl w:val="0"/>
              </w:rPr>
            </w:r>
          </w:p>
          <w:p w:rsidR="00000000" w:rsidDel="00000000" w:rsidP="00000000" w:rsidRDefault="00000000" w:rsidRPr="00000000" w14:paraId="00000097">
            <w:pPr>
              <w:numPr>
                <w:ilvl w:val="0"/>
                <w:numId w:val="6"/>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Must be punctual and reliable</w:t>
            </w:r>
            <w:r w:rsidDel="00000000" w:rsidR="00000000" w:rsidRPr="00000000">
              <w:rPr>
                <w:rtl w:val="0"/>
              </w:rPr>
            </w:r>
          </w:p>
          <w:p w:rsidR="00000000" w:rsidDel="00000000" w:rsidP="00000000" w:rsidRDefault="00000000" w:rsidRPr="00000000" w14:paraId="00000098">
            <w:pPr>
              <w:numPr>
                <w:ilvl w:val="0"/>
                <w:numId w:val="6"/>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Must be able to investigate allegations fairly and without undue emotional involvement, including dealing with people displaying fear, hostility or exaggerated playing for sympathy  </w:t>
            </w:r>
            <w:r w:rsidDel="00000000" w:rsidR="00000000" w:rsidRPr="00000000">
              <w:rPr>
                <w:rtl w:val="0"/>
              </w:rPr>
            </w:r>
          </w:p>
        </w:tc>
        <w:tc>
          <w:tcPr>
            <w:gridSpan w:val="2"/>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 (i) (r)</w:t>
            </w:r>
            <w:r w:rsidDel="00000000" w:rsidR="00000000" w:rsidRPr="00000000">
              <w:rPr>
                <w:rtl w:val="0"/>
              </w:rPr>
            </w:r>
          </w:p>
        </w:tc>
      </w:tr>
      <w:tr>
        <w:tc>
          <w:tcPr>
            <w:gridSpan w:val="4"/>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hd w:fill="auto" w:val="clear"/>
              <w:ind w:left="360" w:hanging="360"/>
              <w:rPr>
                <w:b w:val="0"/>
                <w:sz w:val="20"/>
                <w:szCs w:val="20"/>
              </w:rPr>
            </w:pPr>
            <w:r w:rsidDel="00000000" w:rsidR="00000000" w:rsidRPr="00000000">
              <w:rPr>
                <w:vertAlign w:val="baseline"/>
                <w:rtl w:val="0"/>
              </w:rPr>
              <w:t xml:space="preserve">Full driving licence </w:t>
            </w:r>
            <w:r w:rsidDel="00000000" w:rsidR="00000000" w:rsidRPr="00000000">
              <w:rPr>
                <w:rtl w:val="0"/>
              </w:rPr>
            </w:r>
          </w:p>
        </w:tc>
        <w:tc>
          <w:tcPr>
            <w:gridSpan w:val="2"/>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w:t>
            </w:r>
            <w:r w:rsidDel="00000000" w:rsidR="00000000" w:rsidRPr="00000000">
              <w:rPr>
                <w:rtl w:val="0"/>
              </w:rPr>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(o) others e.g. case studies/visits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sectPr>
      <w:pgSz w:h="12240" w:w="15840"/>
      <w:pgMar w:bottom="851" w:top="720"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6">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7">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0">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205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QWEZD2MZKR4M-600158671-151301</_dlc_DocId>
    <_dlc_DocIdUrl xmlns="a73c4f44-59d3-4782-ad57-7cd8d77cc50e">
      <Url>https://northumberland365.sharepoint.com/sites/HR-HR/_layouts/15/DocIdRedir.aspx?ID=QWEZD2MZKR4M-600158671-151301</Url>
      <Description>QWEZD2MZKR4M-600158671-151301</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65D04B-A9C5-484F-8C3A-487D0E5FE177}"/>
</file>

<file path=customXml/itemProps2.xml><?xml version="1.0" encoding="utf-8"?>
<ds:datastoreItem xmlns:ds="http://schemas.openxmlformats.org/officeDocument/2006/customXml" ds:itemID="{4C7764F3-28F2-432D-83F0-AED87499A0F7}"/>
</file>

<file path=customXml/itemProps3.xml><?xml version="1.0" encoding="utf-8"?>
<ds:datastoreItem xmlns:ds="http://schemas.openxmlformats.org/officeDocument/2006/customXml" ds:itemID="{608EEE05-04B8-476B-B39E-357E18CF0D9F}"/>
</file>

<file path=customXml/itemProps4.xml><?xml version="1.0" encoding="utf-8"?>
<ds:datastoreItem xmlns:ds="http://schemas.openxmlformats.org/officeDocument/2006/customXml" ds:itemID="{6717F25B-2B2A-4DFB-8257-E9F25DF846C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2812 Corporate Fraud Investigator.doc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3d490188-6190-410e-a0ee-0af405b194e9</vt:lpwstr>
  </property>
</Properties>
</file>