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22A0" w14:textId="77777777" w:rsidR="0065417C" w:rsidRDefault="0065417C">
      <w:pPr>
        <w:jc w:val="center"/>
        <w:rPr>
          <w:sz w:val="24"/>
          <w:szCs w:val="24"/>
        </w:rPr>
      </w:pPr>
    </w:p>
    <w:p w14:paraId="791E2CD6" w14:textId="77777777" w:rsidR="0065417C" w:rsidRDefault="00C41E12">
      <w:pPr>
        <w:jc w:val="center"/>
        <w:rPr>
          <w:sz w:val="24"/>
          <w:szCs w:val="24"/>
        </w:rPr>
      </w:pPr>
      <w:r>
        <w:rPr>
          <w:b/>
          <w:sz w:val="24"/>
          <w:szCs w:val="24"/>
        </w:rPr>
        <w:t>CORPORATE TEMPLATE FOR JOB DESCRIPTIONS &amp; PERSON SPECIFICATIONS</w:t>
      </w:r>
    </w:p>
    <w:p w14:paraId="15AB1058" w14:textId="77777777" w:rsidR="0065417C" w:rsidRDefault="0065417C">
      <w:pPr>
        <w:rPr>
          <w:sz w:val="24"/>
          <w:szCs w:val="24"/>
        </w:rPr>
      </w:pPr>
    </w:p>
    <w:p w14:paraId="5E9ECA85" w14:textId="77777777" w:rsidR="0065417C" w:rsidRDefault="0065417C">
      <w:pPr>
        <w:rPr>
          <w:sz w:val="24"/>
          <w:szCs w:val="24"/>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2268"/>
        <w:gridCol w:w="7960"/>
        <w:gridCol w:w="1540"/>
      </w:tblGrid>
      <w:tr w:rsidR="0065417C" w14:paraId="0ADACA6C" w14:textId="77777777" w:rsidTr="4B918E38">
        <w:trPr>
          <w:trHeight w:val="120"/>
        </w:trPr>
        <w:tc>
          <w:tcPr>
            <w:tcW w:w="4959" w:type="dxa"/>
            <w:gridSpan w:val="2"/>
            <w:tcMar>
              <w:top w:w="113" w:type="dxa"/>
              <w:bottom w:w="113" w:type="dxa"/>
            </w:tcMar>
          </w:tcPr>
          <w:p w14:paraId="0CCC4642" w14:textId="1A0E087F" w:rsidR="0065417C" w:rsidRDefault="00C41E12">
            <w:pPr>
              <w:tabs>
                <w:tab w:val="left" w:pos="768"/>
                <w:tab w:val="right" w:pos="9418"/>
              </w:tabs>
            </w:pPr>
            <w:r w:rsidRPr="4B918E38">
              <w:rPr>
                <w:b/>
                <w:bCs/>
              </w:rPr>
              <w:t xml:space="preserve">Post Title:  </w:t>
            </w:r>
            <w:r w:rsidR="23880955" w:rsidRPr="4B918E38">
              <w:rPr>
                <w:b/>
                <w:bCs/>
              </w:rPr>
              <w:t xml:space="preserve">Qualified </w:t>
            </w:r>
            <w:r>
              <w:t>Teacher of the Deaf</w:t>
            </w:r>
          </w:p>
        </w:tc>
        <w:tc>
          <w:tcPr>
            <w:tcW w:w="7960" w:type="dxa"/>
            <w:tcMar>
              <w:top w:w="113" w:type="dxa"/>
              <w:bottom w:w="113" w:type="dxa"/>
            </w:tcMar>
          </w:tcPr>
          <w:p w14:paraId="13B001B5" w14:textId="77777777" w:rsidR="0065417C" w:rsidRDefault="00C41E12">
            <w:r>
              <w:rPr>
                <w:b/>
              </w:rPr>
              <w:t xml:space="preserve">Director/Service/Sector:  </w:t>
            </w:r>
            <w:r>
              <w:t>Children’s Services</w:t>
            </w:r>
          </w:p>
        </w:tc>
        <w:tc>
          <w:tcPr>
            <w:tcW w:w="1540" w:type="dxa"/>
            <w:tcMar>
              <w:top w:w="113" w:type="dxa"/>
              <w:bottom w:w="113" w:type="dxa"/>
            </w:tcMar>
          </w:tcPr>
          <w:p w14:paraId="623E4B47" w14:textId="77777777" w:rsidR="0065417C" w:rsidRDefault="00C41E12">
            <w:r>
              <w:rPr>
                <w:b/>
              </w:rPr>
              <w:t>Office Use</w:t>
            </w:r>
          </w:p>
        </w:tc>
      </w:tr>
      <w:tr w:rsidR="0065417C" w14:paraId="6DFFBCC4" w14:textId="77777777" w:rsidTr="4B918E38">
        <w:trPr>
          <w:trHeight w:val="140"/>
        </w:trPr>
        <w:tc>
          <w:tcPr>
            <w:tcW w:w="4959" w:type="dxa"/>
            <w:gridSpan w:val="2"/>
            <w:tcMar>
              <w:top w:w="113" w:type="dxa"/>
              <w:bottom w:w="113" w:type="dxa"/>
            </w:tcMar>
          </w:tcPr>
          <w:p w14:paraId="06944CBB" w14:textId="4AE76F6D" w:rsidR="0065417C" w:rsidRDefault="00C41E12">
            <w:r>
              <w:rPr>
                <w:b/>
              </w:rPr>
              <w:t xml:space="preserve">Grade:  </w:t>
            </w:r>
            <w:r>
              <w:t>Teachers’ Pay Scales + SEN</w:t>
            </w:r>
            <w:r w:rsidR="00567CCA">
              <w:t>2</w:t>
            </w:r>
            <w:r>
              <w:t xml:space="preserve"> Allowance</w:t>
            </w:r>
          </w:p>
        </w:tc>
        <w:tc>
          <w:tcPr>
            <w:tcW w:w="7960" w:type="dxa"/>
            <w:tcMar>
              <w:top w:w="113" w:type="dxa"/>
              <w:bottom w:w="113" w:type="dxa"/>
            </w:tcMar>
          </w:tcPr>
          <w:p w14:paraId="02505DF5" w14:textId="08939FED" w:rsidR="0065417C" w:rsidRDefault="00C41E12">
            <w:r>
              <w:rPr>
                <w:b/>
              </w:rPr>
              <w:t xml:space="preserve">Workplace:  </w:t>
            </w:r>
            <w:r>
              <w:t>Central Service</w:t>
            </w:r>
            <w:r>
              <w:rPr>
                <w:b/>
              </w:rPr>
              <w:t xml:space="preserve"> – base</w:t>
            </w:r>
            <w:r w:rsidR="00D474CA">
              <w:rPr>
                <w:b/>
              </w:rPr>
              <w:t>d at</w:t>
            </w:r>
            <w:r>
              <w:rPr>
                <w:b/>
              </w:rPr>
              <w:t xml:space="preserve"> Riverside</w:t>
            </w:r>
            <w:r w:rsidR="00D474CA">
              <w:rPr>
                <w:b/>
              </w:rPr>
              <w:t xml:space="preserve"> Centre,</w:t>
            </w:r>
            <w:r>
              <w:rPr>
                <w:b/>
              </w:rPr>
              <w:t xml:space="preserve"> Ashington</w:t>
            </w:r>
          </w:p>
        </w:tc>
        <w:tc>
          <w:tcPr>
            <w:tcW w:w="1540" w:type="dxa"/>
            <w:vMerge w:val="restart"/>
            <w:tcMar>
              <w:top w:w="113" w:type="dxa"/>
              <w:bottom w:w="113" w:type="dxa"/>
            </w:tcMar>
          </w:tcPr>
          <w:p w14:paraId="60312012" w14:textId="77777777" w:rsidR="0065417C" w:rsidRDefault="00C41E12">
            <w:r>
              <w:rPr>
                <w:b/>
              </w:rPr>
              <w:t>JE ref:</w:t>
            </w:r>
          </w:p>
          <w:p w14:paraId="57A848DA" w14:textId="77777777" w:rsidR="0065417C" w:rsidRDefault="00C41E12">
            <w:r>
              <w:rPr>
                <w:b/>
              </w:rPr>
              <w:t>HRMS ref:</w:t>
            </w:r>
          </w:p>
        </w:tc>
      </w:tr>
      <w:tr w:rsidR="00C41E12" w14:paraId="3F22A4C4" w14:textId="77777777" w:rsidTr="4B918E38">
        <w:trPr>
          <w:trHeight w:val="80"/>
        </w:trPr>
        <w:tc>
          <w:tcPr>
            <w:tcW w:w="4959" w:type="dxa"/>
            <w:gridSpan w:val="2"/>
            <w:tcMar>
              <w:top w:w="113" w:type="dxa"/>
              <w:bottom w:w="113" w:type="dxa"/>
            </w:tcMar>
          </w:tcPr>
          <w:p w14:paraId="06F9A8C9" w14:textId="54646686" w:rsidR="00C41E12" w:rsidRDefault="00C41E12">
            <w:r>
              <w:rPr>
                <w:b/>
              </w:rPr>
              <w:t xml:space="preserve">Responsible to:  </w:t>
            </w:r>
            <w:r w:rsidR="007A4F33" w:rsidRPr="000E5E19">
              <w:rPr>
                <w:bCs/>
              </w:rPr>
              <w:t>T</w:t>
            </w:r>
            <w:r w:rsidR="002B5CE2">
              <w:rPr>
                <w:bCs/>
              </w:rPr>
              <w:t>eacher of the Deaf</w:t>
            </w:r>
            <w:r w:rsidR="007A4F33" w:rsidRPr="000E5E19">
              <w:rPr>
                <w:bCs/>
              </w:rPr>
              <w:t xml:space="preserve"> Te</w:t>
            </w:r>
            <w:r w:rsidR="000E5E19" w:rsidRPr="000E5E19">
              <w:rPr>
                <w:bCs/>
              </w:rPr>
              <w:t>am Lead</w:t>
            </w:r>
            <w:r w:rsidR="000E5E19">
              <w:rPr>
                <w:b/>
              </w:rPr>
              <w:t xml:space="preserve">, </w:t>
            </w:r>
            <w:r>
              <w:t>Low Incidence Needs Team Service Manager</w:t>
            </w:r>
          </w:p>
        </w:tc>
        <w:tc>
          <w:tcPr>
            <w:tcW w:w="7960" w:type="dxa"/>
            <w:tcMar>
              <w:top w:w="113" w:type="dxa"/>
              <w:bottom w:w="113" w:type="dxa"/>
            </w:tcMar>
          </w:tcPr>
          <w:p w14:paraId="7A5F6F5B" w14:textId="35C0F76F" w:rsidR="00C41E12" w:rsidRDefault="00C41E12">
            <w:r>
              <w:rPr>
                <w:b/>
              </w:rPr>
              <w:t xml:space="preserve">Date:  </w:t>
            </w:r>
            <w:r w:rsidR="00C02CC1">
              <w:t xml:space="preserve">April </w:t>
            </w:r>
            <w:r>
              <w:t>202</w:t>
            </w:r>
            <w:r w:rsidR="002B5CE2">
              <w:t>6</w:t>
            </w:r>
          </w:p>
        </w:tc>
        <w:tc>
          <w:tcPr>
            <w:tcW w:w="1540" w:type="dxa"/>
            <w:vMerge/>
            <w:tcMar>
              <w:top w:w="113" w:type="dxa"/>
              <w:bottom w:w="113" w:type="dxa"/>
            </w:tcMar>
          </w:tcPr>
          <w:p w14:paraId="3A3FDD89" w14:textId="77777777" w:rsidR="00C41E12" w:rsidRDefault="00C41E12">
            <w:pPr>
              <w:widowControl w:val="0"/>
              <w:pBdr>
                <w:top w:val="nil"/>
                <w:left w:val="nil"/>
                <w:bottom w:val="nil"/>
                <w:right w:val="nil"/>
                <w:between w:val="nil"/>
              </w:pBdr>
              <w:spacing w:line="276" w:lineRule="auto"/>
            </w:pPr>
          </w:p>
        </w:tc>
      </w:tr>
      <w:tr w:rsidR="0065417C" w14:paraId="5AC4BD46" w14:textId="77777777" w:rsidTr="4B918E38">
        <w:tc>
          <w:tcPr>
            <w:tcW w:w="14459" w:type="dxa"/>
            <w:gridSpan w:val="4"/>
            <w:tcMar>
              <w:top w:w="113" w:type="dxa"/>
              <w:bottom w:w="113" w:type="dxa"/>
            </w:tcMar>
          </w:tcPr>
          <w:p w14:paraId="3CF169E3" w14:textId="1287F4BE" w:rsidR="0065417C" w:rsidRDefault="00C41E12" w:rsidP="000E5E19">
            <w:pPr>
              <w:tabs>
                <w:tab w:val="left" w:pos="2127"/>
              </w:tabs>
              <w:ind w:left="2127" w:hanging="2127"/>
            </w:pPr>
            <w:r>
              <w:rPr>
                <w:b/>
              </w:rPr>
              <w:t xml:space="preserve">Job Purpose: </w:t>
            </w:r>
          </w:p>
          <w:p w14:paraId="2BED97D1" w14:textId="0C45AE38" w:rsidR="00567CCA" w:rsidRPr="00567CCA" w:rsidRDefault="00567CCA" w:rsidP="00567CCA">
            <w:pPr>
              <w:pStyle w:val="paragraph"/>
              <w:spacing w:before="0" w:beforeAutospacing="0" w:after="0" w:afterAutospacing="0"/>
              <w:textAlignment w:val="baseline"/>
              <w:rPr>
                <w:rFonts w:ascii="Segoe UI" w:hAnsi="Segoe UI" w:cs="Segoe UI"/>
                <w:sz w:val="20"/>
                <w:szCs w:val="20"/>
              </w:rPr>
            </w:pPr>
            <w:r w:rsidRPr="00567CCA">
              <w:rPr>
                <w:rStyle w:val="normaltextrun"/>
                <w:rFonts w:ascii="Arial" w:hAnsi="Arial" w:cs="Arial"/>
                <w:sz w:val="20"/>
                <w:szCs w:val="20"/>
              </w:rPr>
              <w:t xml:space="preserve">To support children and young people across </w:t>
            </w:r>
            <w:r w:rsidRPr="00567CCA">
              <w:rPr>
                <w:rStyle w:val="normaltextrun"/>
                <w:rFonts w:ascii="Arial" w:hAnsi="Arial" w:cs="Arial"/>
                <w:sz w:val="20"/>
                <w:szCs w:val="20"/>
              </w:rPr>
              <w:t>Northumberland</w:t>
            </w:r>
            <w:r w:rsidRPr="00567CCA">
              <w:rPr>
                <w:rStyle w:val="normaltextrun"/>
                <w:rFonts w:ascii="Arial" w:hAnsi="Arial" w:cs="Arial"/>
                <w:sz w:val="20"/>
                <w:szCs w:val="20"/>
              </w:rPr>
              <w:t> who are deaf or have a hearing loss to access education, achieve their full potential, and develop communication, language and social skills. The role involves assessing individual needs, planning and delivering specialist teaching, advising school, setting staff and families. Statutory duties include contributing to Education, Health and Care (EHC) needs assessments and plans, ensuring reasonable adjustments under the Equality Act 2010, and promoting inclusive practice in line with the Children and Families Act 2014 and SEND Code of Practice. The Teacher of the Deaf also monitors progress, supports safeguarding, and works in partnership with multi-agency professionals to secure appropriate provision and positive outcomes.</w:t>
            </w:r>
            <w:r w:rsidRPr="00567CCA">
              <w:rPr>
                <w:rStyle w:val="eop"/>
                <w:rFonts w:ascii="Arial" w:hAnsi="Arial" w:cs="Arial"/>
                <w:sz w:val="20"/>
                <w:szCs w:val="20"/>
              </w:rPr>
              <w:t> </w:t>
            </w:r>
          </w:p>
          <w:p w14:paraId="147800D6" w14:textId="2BAA929F" w:rsidR="0065417C" w:rsidRDefault="0065417C">
            <w:pPr>
              <w:tabs>
                <w:tab w:val="left" w:pos="768"/>
                <w:tab w:val="right" w:pos="9418"/>
              </w:tabs>
              <w:rPr>
                <w:rFonts w:ascii="System" w:eastAsia="System" w:hAnsi="System" w:cs="System"/>
              </w:rPr>
            </w:pPr>
          </w:p>
        </w:tc>
      </w:tr>
      <w:tr w:rsidR="0065417C" w14:paraId="738DE56E" w14:textId="77777777" w:rsidTr="4B918E38">
        <w:trPr>
          <w:trHeight w:val="200"/>
        </w:trPr>
        <w:tc>
          <w:tcPr>
            <w:tcW w:w="14459" w:type="dxa"/>
            <w:gridSpan w:val="4"/>
            <w:tcMar>
              <w:top w:w="113" w:type="dxa"/>
              <w:bottom w:w="113" w:type="dxa"/>
            </w:tcMar>
          </w:tcPr>
          <w:p w14:paraId="489E14B9" w14:textId="77777777" w:rsidR="0065417C" w:rsidRDefault="00C41E12">
            <w:r>
              <w:rPr>
                <w:b/>
              </w:rPr>
              <w:t>Resources</w:t>
            </w:r>
          </w:p>
        </w:tc>
      </w:tr>
      <w:tr w:rsidR="0065417C" w14:paraId="3019B582" w14:textId="77777777" w:rsidTr="4B918E38">
        <w:trPr>
          <w:trHeight w:val="300"/>
        </w:trPr>
        <w:tc>
          <w:tcPr>
            <w:tcW w:w="4959" w:type="dxa"/>
            <w:gridSpan w:val="2"/>
            <w:tcMar>
              <w:top w:w="113" w:type="dxa"/>
              <w:bottom w:w="113" w:type="dxa"/>
            </w:tcMar>
          </w:tcPr>
          <w:p w14:paraId="25A7A034" w14:textId="77777777" w:rsidR="0065417C" w:rsidRDefault="00C41E12">
            <w:r>
              <w:t>Staff</w:t>
            </w:r>
          </w:p>
        </w:tc>
        <w:tc>
          <w:tcPr>
            <w:tcW w:w="9500" w:type="dxa"/>
            <w:gridSpan w:val="2"/>
            <w:tcMar>
              <w:top w:w="113" w:type="dxa"/>
              <w:bottom w:w="113" w:type="dxa"/>
            </w:tcMar>
          </w:tcPr>
          <w:p w14:paraId="2AB9AC74" w14:textId="21B40E8B" w:rsidR="0065417C" w:rsidRDefault="00C41E12">
            <w:r>
              <w:t xml:space="preserve">When necessary - Specialist Learning Support Assistants working </w:t>
            </w:r>
            <w:r w:rsidR="00E14CC5">
              <w:t>with children</w:t>
            </w:r>
            <w:r>
              <w:t xml:space="preserve"> </w:t>
            </w:r>
            <w:r w:rsidR="46A8ECB2">
              <w:t>and young people with a hearing impairment</w:t>
            </w:r>
          </w:p>
        </w:tc>
      </w:tr>
      <w:tr w:rsidR="0065417C" w14:paraId="597494CF" w14:textId="77777777" w:rsidTr="4B918E38">
        <w:trPr>
          <w:trHeight w:val="220"/>
        </w:trPr>
        <w:tc>
          <w:tcPr>
            <w:tcW w:w="4959" w:type="dxa"/>
            <w:gridSpan w:val="2"/>
            <w:tcMar>
              <w:top w:w="113" w:type="dxa"/>
              <w:bottom w:w="113" w:type="dxa"/>
            </w:tcMar>
          </w:tcPr>
          <w:p w14:paraId="65550E1F" w14:textId="77777777" w:rsidR="0065417C" w:rsidRDefault="00C41E12">
            <w:r>
              <w:t>Finance</w:t>
            </w:r>
          </w:p>
        </w:tc>
        <w:tc>
          <w:tcPr>
            <w:tcW w:w="9500" w:type="dxa"/>
            <w:gridSpan w:val="2"/>
            <w:tcMar>
              <w:top w:w="113" w:type="dxa"/>
              <w:bottom w:w="113" w:type="dxa"/>
            </w:tcMar>
          </w:tcPr>
          <w:p w14:paraId="0B0BA98F" w14:textId="7BAF70B5" w:rsidR="0065417C" w:rsidRDefault="00C41E12">
            <w:r>
              <w:t>N</w:t>
            </w:r>
            <w:r w:rsidR="7B80EABD">
              <w:t>/</w:t>
            </w:r>
            <w:r>
              <w:t>A</w:t>
            </w:r>
          </w:p>
        </w:tc>
      </w:tr>
      <w:tr w:rsidR="0065417C" w14:paraId="7F8C2AA8" w14:textId="77777777" w:rsidTr="4B918E38">
        <w:trPr>
          <w:trHeight w:val="300"/>
        </w:trPr>
        <w:tc>
          <w:tcPr>
            <w:tcW w:w="4959" w:type="dxa"/>
            <w:gridSpan w:val="2"/>
            <w:tcMar>
              <w:top w:w="113" w:type="dxa"/>
              <w:bottom w:w="113" w:type="dxa"/>
            </w:tcMar>
          </w:tcPr>
          <w:p w14:paraId="687DBC70" w14:textId="77777777" w:rsidR="0065417C" w:rsidRDefault="00C41E12">
            <w:r>
              <w:t>Physical</w:t>
            </w:r>
          </w:p>
        </w:tc>
        <w:tc>
          <w:tcPr>
            <w:tcW w:w="9500" w:type="dxa"/>
            <w:gridSpan w:val="2"/>
            <w:tcMar>
              <w:top w:w="113" w:type="dxa"/>
              <w:bottom w:w="113" w:type="dxa"/>
            </w:tcMar>
          </w:tcPr>
          <w:p w14:paraId="3AB2FC77" w14:textId="77777777" w:rsidR="0065417C" w:rsidRDefault="00C41E12">
            <w:pPr>
              <w:ind w:right="201"/>
            </w:pPr>
            <w:r>
              <w:t>Responsible for assessments and resources to support work with families and across a wide range of schools and settings</w:t>
            </w:r>
          </w:p>
        </w:tc>
      </w:tr>
      <w:tr w:rsidR="0065417C" w14:paraId="17A0B66B" w14:textId="77777777" w:rsidTr="4B918E38">
        <w:trPr>
          <w:trHeight w:val="300"/>
        </w:trPr>
        <w:tc>
          <w:tcPr>
            <w:tcW w:w="4959" w:type="dxa"/>
            <w:gridSpan w:val="2"/>
            <w:tcMar>
              <w:top w:w="113" w:type="dxa"/>
              <w:bottom w:w="113" w:type="dxa"/>
            </w:tcMar>
          </w:tcPr>
          <w:p w14:paraId="3F4D6F89" w14:textId="77777777" w:rsidR="0065417C" w:rsidRDefault="00C41E12">
            <w:r>
              <w:t>Clients</w:t>
            </w:r>
          </w:p>
        </w:tc>
        <w:tc>
          <w:tcPr>
            <w:tcW w:w="9500" w:type="dxa"/>
            <w:gridSpan w:val="2"/>
            <w:tcMar>
              <w:top w:w="113" w:type="dxa"/>
              <w:bottom w:w="113" w:type="dxa"/>
            </w:tcMar>
          </w:tcPr>
          <w:p w14:paraId="18BCA207" w14:textId="6506F555" w:rsidR="0065417C" w:rsidRDefault="34C06D71">
            <w:pPr>
              <w:ind w:right="201"/>
              <w:jc w:val="both"/>
            </w:pPr>
            <w:r>
              <w:t>Children and young people with a</w:t>
            </w:r>
            <w:r w:rsidR="00567CCA">
              <w:t>re deaf or have a</w:t>
            </w:r>
            <w:r>
              <w:t xml:space="preserve"> hearing</w:t>
            </w:r>
            <w:r w:rsidR="00567CCA">
              <w:t xml:space="preserve"> loss</w:t>
            </w:r>
            <w:r>
              <w:t xml:space="preserve">, </w:t>
            </w:r>
            <w:r w:rsidR="00C41E12">
              <w:t>parents/carers,</w:t>
            </w:r>
            <w:r w:rsidR="321C4B6C">
              <w:t xml:space="preserve"> </w:t>
            </w:r>
            <w:r w:rsidR="00567CCA">
              <w:t xml:space="preserve">early years settings, schools and </w:t>
            </w:r>
            <w:r w:rsidR="08602B1E">
              <w:t>colleagues</w:t>
            </w:r>
            <w:r w:rsidR="00A4474E">
              <w:t>,</w:t>
            </w:r>
            <w:r w:rsidR="00C41E12">
              <w:t xml:space="preserve"> professionals from other services within health, social care and education </w:t>
            </w:r>
            <w:r w:rsidR="00567CCA">
              <w:t>.</w:t>
            </w:r>
          </w:p>
        </w:tc>
      </w:tr>
      <w:tr w:rsidR="0065417C" w14:paraId="37AFC4FA" w14:textId="77777777" w:rsidTr="4B918E38">
        <w:tc>
          <w:tcPr>
            <w:tcW w:w="14459" w:type="dxa"/>
            <w:gridSpan w:val="4"/>
            <w:tcMar>
              <w:top w:w="113" w:type="dxa"/>
              <w:bottom w:w="113" w:type="dxa"/>
            </w:tcMar>
          </w:tcPr>
          <w:p w14:paraId="0B82F27A" w14:textId="3427016C" w:rsidR="0065417C" w:rsidRPr="00567CCA" w:rsidRDefault="00C41E12">
            <w:pPr>
              <w:rPr>
                <w:b/>
              </w:rPr>
            </w:pPr>
            <w:r w:rsidRPr="00567CCA">
              <w:rPr>
                <w:b/>
              </w:rPr>
              <w:t xml:space="preserve">Duties and key </w:t>
            </w:r>
            <w:r w:rsidR="00567CCA" w:rsidRPr="00567CCA">
              <w:rPr>
                <w:b/>
              </w:rPr>
              <w:t>responsibilities</w:t>
            </w:r>
          </w:p>
          <w:p w14:paraId="3E521AFA" w14:textId="77777777" w:rsidR="00567CCA" w:rsidRDefault="00567CCA"/>
          <w:p w14:paraId="5E622A3D" w14:textId="77777777" w:rsidR="00567CCA" w:rsidRPr="00567CCA" w:rsidRDefault="00567CCA" w:rsidP="00567CCA">
            <w:r w:rsidRPr="00567CCA">
              <w:rPr>
                <w:b/>
                <w:bCs/>
              </w:rPr>
              <w:t>Monitor, assess and contribute to statutory processes</w:t>
            </w:r>
            <w:r w:rsidRPr="00567CCA">
              <w:t> </w:t>
            </w:r>
          </w:p>
          <w:p w14:paraId="76FB4517" w14:textId="77777777" w:rsidR="00567CCA" w:rsidRPr="00567CCA" w:rsidRDefault="00567CCA" w:rsidP="00567CCA">
            <w:pPr>
              <w:numPr>
                <w:ilvl w:val="0"/>
                <w:numId w:val="10"/>
              </w:numPr>
            </w:pPr>
            <w:r w:rsidRPr="00567CCA">
              <w:t>Monitor and assess children and young people’s hearing levels, functional use of hearing, and overall developmental progress. </w:t>
            </w:r>
          </w:p>
          <w:p w14:paraId="209688E1" w14:textId="77777777" w:rsidR="00567CCA" w:rsidRPr="00567CCA" w:rsidRDefault="00567CCA" w:rsidP="00567CCA">
            <w:pPr>
              <w:numPr>
                <w:ilvl w:val="0"/>
                <w:numId w:val="11"/>
              </w:numPr>
            </w:pPr>
            <w:r w:rsidRPr="00567CCA">
              <w:t>Carry out specialist assessments and contribute to determining levels of functioning and future strategies. </w:t>
            </w:r>
          </w:p>
          <w:p w14:paraId="4A0DED97" w14:textId="77777777" w:rsidR="00567CCA" w:rsidRPr="00567CCA" w:rsidRDefault="00567CCA" w:rsidP="00567CCA">
            <w:pPr>
              <w:numPr>
                <w:ilvl w:val="0"/>
                <w:numId w:val="12"/>
              </w:numPr>
            </w:pPr>
            <w:r w:rsidRPr="00567CCA">
              <w:t>Prepare and contribute to statutory reports, reviews, reassessments and annual review meetings. </w:t>
            </w:r>
          </w:p>
          <w:p w14:paraId="13608922" w14:textId="77777777" w:rsidR="00567CCA" w:rsidRPr="00567CCA" w:rsidRDefault="00567CCA" w:rsidP="00567CCA">
            <w:pPr>
              <w:numPr>
                <w:ilvl w:val="0"/>
                <w:numId w:val="13"/>
              </w:numPr>
            </w:pPr>
            <w:r w:rsidRPr="00567CCA">
              <w:t>Maintain accurate, up-to-date and secure records/profiles for each child or young person. </w:t>
            </w:r>
          </w:p>
          <w:p w14:paraId="79799791" w14:textId="77777777" w:rsidR="00567CCA" w:rsidRDefault="00567CCA" w:rsidP="00567CCA">
            <w:r w:rsidRPr="00567CCA">
              <w:t> </w:t>
            </w:r>
          </w:p>
          <w:p w14:paraId="6371BC09" w14:textId="77777777" w:rsidR="00567CCA" w:rsidRPr="00567CCA" w:rsidRDefault="00567CCA" w:rsidP="00567CCA"/>
          <w:p w14:paraId="48B89B0C" w14:textId="77777777" w:rsidR="00567CCA" w:rsidRPr="00567CCA" w:rsidRDefault="00567CCA" w:rsidP="00567CCA">
            <w:r w:rsidRPr="00567CCA">
              <w:rPr>
                <w:b/>
                <w:bCs/>
              </w:rPr>
              <w:lastRenderedPageBreak/>
              <w:t>Provide specialist advice, guidance and training</w:t>
            </w:r>
            <w:r w:rsidRPr="00567CCA">
              <w:t> </w:t>
            </w:r>
          </w:p>
          <w:p w14:paraId="6D21017C" w14:textId="77777777" w:rsidR="00567CCA" w:rsidRPr="00567CCA" w:rsidRDefault="00567CCA" w:rsidP="00567CCA">
            <w:pPr>
              <w:numPr>
                <w:ilvl w:val="0"/>
                <w:numId w:val="14"/>
              </w:numPr>
            </w:pPr>
            <w:r w:rsidRPr="00567CCA">
              <w:t>Provide advice, guidance and support to parents, carers and professionals on the impact of hearing loss on development and education. </w:t>
            </w:r>
          </w:p>
          <w:p w14:paraId="2642E1FE" w14:textId="77777777" w:rsidR="00567CCA" w:rsidRPr="00567CCA" w:rsidRDefault="00567CCA" w:rsidP="00567CCA">
            <w:pPr>
              <w:numPr>
                <w:ilvl w:val="0"/>
                <w:numId w:val="15"/>
              </w:numPr>
            </w:pPr>
            <w:r w:rsidRPr="00567CCA">
              <w:t>Deliver training to school staff, Learning Support Assistants and wider children’s workforce to build knowledge, skills and capacity. </w:t>
            </w:r>
          </w:p>
          <w:p w14:paraId="6EE48F22" w14:textId="77777777" w:rsidR="00567CCA" w:rsidRPr="00567CCA" w:rsidRDefault="00567CCA" w:rsidP="00567CCA">
            <w:pPr>
              <w:numPr>
                <w:ilvl w:val="0"/>
                <w:numId w:val="16"/>
              </w:numPr>
            </w:pPr>
            <w:r w:rsidRPr="00567CCA">
              <w:t>Support and guide parents and carers to understand and adjust to a child’s diagnosis of deafness. </w:t>
            </w:r>
          </w:p>
          <w:p w14:paraId="5153FE97" w14:textId="77777777" w:rsidR="00567CCA" w:rsidRPr="00567CCA" w:rsidRDefault="00567CCA" w:rsidP="00567CCA">
            <w:pPr>
              <w:numPr>
                <w:ilvl w:val="0"/>
                <w:numId w:val="17"/>
              </w:numPr>
            </w:pPr>
            <w:r w:rsidRPr="00567CCA">
              <w:t>Empower schools and settings to deliver the curriculum effectively through advice, modelling, joint planning and liaison. </w:t>
            </w:r>
          </w:p>
          <w:p w14:paraId="1E5ACEC9" w14:textId="77777777" w:rsidR="00567CCA" w:rsidRPr="00567CCA" w:rsidRDefault="00567CCA" w:rsidP="00567CCA">
            <w:r w:rsidRPr="00567CCA">
              <w:t> </w:t>
            </w:r>
          </w:p>
          <w:p w14:paraId="1CBBA606" w14:textId="77777777" w:rsidR="00567CCA" w:rsidRPr="00567CCA" w:rsidRDefault="00567CCA" w:rsidP="00567CCA">
            <w:r w:rsidRPr="00567CCA">
              <w:rPr>
                <w:b/>
                <w:bCs/>
              </w:rPr>
              <w:t>Deliver direct support and intervention</w:t>
            </w:r>
            <w:r w:rsidRPr="00567CCA">
              <w:t> </w:t>
            </w:r>
          </w:p>
          <w:p w14:paraId="65DD0613" w14:textId="77777777" w:rsidR="00567CCA" w:rsidRPr="00567CCA" w:rsidRDefault="00567CCA" w:rsidP="00567CCA">
            <w:pPr>
              <w:numPr>
                <w:ilvl w:val="0"/>
                <w:numId w:val="18"/>
              </w:numPr>
            </w:pPr>
            <w:r w:rsidRPr="00567CCA">
              <w:t>Provide direct teaching and targeted support to children and young people, including in-situ support where appropriate. </w:t>
            </w:r>
          </w:p>
          <w:p w14:paraId="6B3EF532" w14:textId="77777777" w:rsidR="00567CCA" w:rsidRPr="00567CCA" w:rsidRDefault="00567CCA" w:rsidP="00567CCA">
            <w:pPr>
              <w:numPr>
                <w:ilvl w:val="0"/>
                <w:numId w:val="19"/>
              </w:numPr>
            </w:pPr>
            <w:r w:rsidRPr="00567CCA">
              <w:t>Support children and young people to develop independence, problem-solving skills and confidence in managing their hearing loss. </w:t>
            </w:r>
          </w:p>
          <w:p w14:paraId="69516763" w14:textId="77777777" w:rsidR="00567CCA" w:rsidRPr="00567CCA" w:rsidRDefault="00567CCA" w:rsidP="00567CCA">
            <w:pPr>
              <w:numPr>
                <w:ilvl w:val="0"/>
                <w:numId w:val="20"/>
              </w:numPr>
            </w:pPr>
            <w:r w:rsidRPr="00567CCA">
              <w:t>Offer non-clinical emotional support to children, young people, parents and carers. </w:t>
            </w:r>
          </w:p>
          <w:p w14:paraId="72F83447" w14:textId="77777777" w:rsidR="00567CCA" w:rsidRPr="00567CCA" w:rsidRDefault="00567CCA" w:rsidP="00567CCA">
            <w:r w:rsidRPr="00567CCA">
              <w:t> </w:t>
            </w:r>
          </w:p>
          <w:p w14:paraId="36FA768A" w14:textId="77777777" w:rsidR="00567CCA" w:rsidRPr="00567CCA" w:rsidRDefault="00567CCA" w:rsidP="00567CCA">
            <w:r w:rsidRPr="00567CCA">
              <w:rPr>
                <w:b/>
                <w:bCs/>
              </w:rPr>
              <w:t>Promote inclusion, partnership working and transitions</w:t>
            </w:r>
            <w:r w:rsidRPr="00567CCA">
              <w:t> </w:t>
            </w:r>
          </w:p>
          <w:p w14:paraId="41A25197" w14:textId="77777777" w:rsidR="00567CCA" w:rsidRPr="00567CCA" w:rsidRDefault="00567CCA" w:rsidP="00567CCA">
            <w:pPr>
              <w:numPr>
                <w:ilvl w:val="0"/>
                <w:numId w:val="21"/>
              </w:numPr>
            </w:pPr>
            <w:r w:rsidRPr="00567CCA">
              <w:t>Promote inclusion and equal access to education and community activities through partnership working with families, schools and services. </w:t>
            </w:r>
          </w:p>
          <w:p w14:paraId="0B20F64F" w14:textId="77777777" w:rsidR="00567CCA" w:rsidRPr="00567CCA" w:rsidRDefault="00567CCA" w:rsidP="00567CCA">
            <w:pPr>
              <w:numPr>
                <w:ilvl w:val="0"/>
                <w:numId w:val="22"/>
              </w:numPr>
            </w:pPr>
            <w:r w:rsidRPr="00567CCA">
              <w:t>Liaise and collaborate with multi-agency professionals including NHS colleagues and contribute to EHA/TAF/MDT processes. </w:t>
            </w:r>
          </w:p>
          <w:p w14:paraId="0A95F01F" w14:textId="77777777" w:rsidR="00567CCA" w:rsidRPr="00567CCA" w:rsidRDefault="00567CCA" w:rsidP="00567CCA">
            <w:pPr>
              <w:numPr>
                <w:ilvl w:val="0"/>
                <w:numId w:val="23"/>
              </w:numPr>
            </w:pPr>
            <w:r w:rsidRPr="00567CCA">
              <w:t>Support effective transitions, including into post-16 provision and across educational phases. </w:t>
            </w:r>
          </w:p>
          <w:p w14:paraId="35298A50" w14:textId="77777777" w:rsidR="00567CCA" w:rsidRPr="00567CCA" w:rsidRDefault="00567CCA" w:rsidP="00567CCA">
            <w:pPr>
              <w:numPr>
                <w:ilvl w:val="0"/>
                <w:numId w:val="24"/>
              </w:numPr>
            </w:pPr>
            <w:r w:rsidRPr="00567CCA">
              <w:t>Contribute to wider service delivery, including extended/52-week support where required. </w:t>
            </w:r>
          </w:p>
          <w:p w14:paraId="15ABE99E" w14:textId="77777777" w:rsidR="00567CCA" w:rsidRPr="00567CCA" w:rsidRDefault="00567CCA" w:rsidP="00567CCA">
            <w:r w:rsidRPr="00567CCA">
              <w:t> </w:t>
            </w:r>
          </w:p>
          <w:p w14:paraId="7F2E21F8" w14:textId="77777777" w:rsidR="00567CCA" w:rsidRPr="00567CCA" w:rsidRDefault="00567CCA" w:rsidP="00567CCA">
            <w:r w:rsidRPr="00567CCA">
              <w:rPr>
                <w:b/>
                <w:bCs/>
              </w:rPr>
              <w:t>Manage specialist equipment</w:t>
            </w:r>
            <w:r w:rsidRPr="00567CCA">
              <w:t> </w:t>
            </w:r>
          </w:p>
          <w:p w14:paraId="27DA238D" w14:textId="77777777" w:rsidR="00567CCA" w:rsidRPr="00567CCA" w:rsidRDefault="00567CCA" w:rsidP="00567CCA">
            <w:pPr>
              <w:numPr>
                <w:ilvl w:val="0"/>
                <w:numId w:val="25"/>
              </w:numPr>
            </w:pPr>
            <w:r w:rsidRPr="00567CCA">
              <w:t>Monitor, manage and advise on the use of specialist hearing equipment (e.g. hearing aids, cochlear implants, digital radio aid systems). </w:t>
            </w:r>
          </w:p>
          <w:p w14:paraId="0E679AF1" w14:textId="16EEE6E4" w:rsidR="0065417C" w:rsidRDefault="00567CCA" w:rsidP="00567CCA">
            <w:r w:rsidRPr="00567CCA">
              <w:t> </w:t>
            </w:r>
          </w:p>
        </w:tc>
      </w:tr>
      <w:tr w:rsidR="0065417C" w14:paraId="2A309987" w14:textId="77777777" w:rsidTr="4B918E38">
        <w:tc>
          <w:tcPr>
            <w:tcW w:w="14459" w:type="dxa"/>
            <w:gridSpan w:val="4"/>
            <w:tcMar>
              <w:top w:w="113" w:type="dxa"/>
              <w:bottom w:w="113" w:type="dxa"/>
            </w:tcMar>
          </w:tcPr>
          <w:p w14:paraId="6D2471DA" w14:textId="77777777" w:rsidR="0065417C" w:rsidRDefault="00C41E12">
            <w:r>
              <w:rPr>
                <w:b/>
              </w:rPr>
              <w:lastRenderedPageBreak/>
              <w:t>Work Arrangements</w:t>
            </w:r>
          </w:p>
        </w:tc>
      </w:tr>
      <w:tr w:rsidR="0065417C" w14:paraId="0FB13BC3" w14:textId="77777777" w:rsidTr="002B5CE2">
        <w:trPr>
          <w:trHeight w:val="340"/>
        </w:trPr>
        <w:tc>
          <w:tcPr>
            <w:tcW w:w="2691" w:type="dxa"/>
            <w:tcMar>
              <w:top w:w="113" w:type="dxa"/>
              <w:bottom w:w="113" w:type="dxa"/>
            </w:tcMar>
          </w:tcPr>
          <w:p w14:paraId="257EA816" w14:textId="77777777" w:rsidR="0065417C" w:rsidRDefault="00C41E12">
            <w:pPr>
              <w:spacing w:line="480" w:lineRule="auto"/>
            </w:pPr>
            <w:r>
              <w:t>Transport requirements:</w:t>
            </w:r>
          </w:p>
          <w:p w14:paraId="070317E2" w14:textId="77777777" w:rsidR="0065417C" w:rsidRDefault="00C41E12">
            <w:pPr>
              <w:spacing w:line="480" w:lineRule="auto"/>
            </w:pPr>
            <w:r>
              <w:t>Working patterns:</w:t>
            </w:r>
          </w:p>
          <w:p w14:paraId="1CB7DBF2" w14:textId="77777777" w:rsidR="0065417C" w:rsidRDefault="00C41E12">
            <w:r>
              <w:t>Working conditions:</w:t>
            </w:r>
          </w:p>
        </w:tc>
        <w:tc>
          <w:tcPr>
            <w:tcW w:w="11768" w:type="dxa"/>
            <w:gridSpan w:val="3"/>
            <w:tcMar>
              <w:top w:w="113" w:type="dxa"/>
              <w:bottom w:w="113" w:type="dxa"/>
            </w:tcMar>
          </w:tcPr>
          <w:p w14:paraId="547D9826" w14:textId="77777777" w:rsidR="0065417C" w:rsidRDefault="00C41E12">
            <w:pPr>
              <w:spacing w:line="480" w:lineRule="auto"/>
            </w:pPr>
            <w:r>
              <w:t>Current driving licence and the ability to meet the transport requirements of the post</w:t>
            </w:r>
          </w:p>
          <w:p w14:paraId="7142BD59" w14:textId="77777777" w:rsidR="0065417C" w:rsidRDefault="00C41E12">
            <w:pPr>
              <w:spacing w:line="480" w:lineRule="auto"/>
            </w:pPr>
            <w:r>
              <w:t>As per teacher ‘Pay and Conditions of Service’ + contribution to ’52 weeks working’</w:t>
            </w:r>
          </w:p>
          <w:p w14:paraId="2866ED7A" w14:textId="3E7B0227" w:rsidR="0065417C" w:rsidRDefault="00C41E12" w:rsidP="60E8EFD0">
            <w:r>
              <w:t xml:space="preserve">Peripatetic working within </w:t>
            </w:r>
            <w:r w:rsidR="5A30580A">
              <w:t>Northumberland</w:t>
            </w:r>
            <w:r w:rsidR="6AF00969">
              <w:t>,</w:t>
            </w:r>
            <w:r>
              <w:t xml:space="preserve"> from a central base</w:t>
            </w:r>
            <w:r w:rsidR="4BDFECC0">
              <w:t>,</w:t>
            </w:r>
            <w:r w:rsidR="00D474CA">
              <w:t xml:space="preserve"> </w:t>
            </w:r>
            <w:r w:rsidR="08665F6A">
              <w:t>f</w:t>
            </w:r>
            <w:r w:rsidR="3DF9815C">
              <w:t>ollowing a hybrid working model, which incorporates some working from home.</w:t>
            </w:r>
          </w:p>
        </w:tc>
      </w:tr>
    </w:tbl>
    <w:p w14:paraId="1D4E6489" w14:textId="77777777" w:rsidR="0065417C" w:rsidRDefault="0065417C">
      <w:pPr>
        <w:tabs>
          <w:tab w:val="center" w:pos="6840"/>
          <w:tab w:val="right" w:pos="14040"/>
        </w:tabs>
      </w:pPr>
    </w:p>
    <w:p w14:paraId="63739430" w14:textId="77777777" w:rsidR="0065417C" w:rsidRDefault="00C41E12">
      <w:pPr>
        <w:tabs>
          <w:tab w:val="center" w:pos="6840"/>
          <w:tab w:val="right" w:pos="14040"/>
        </w:tabs>
      </w:pPr>
      <w:r>
        <w:br w:type="page"/>
      </w:r>
      <w:r>
        <w:rPr>
          <w:noProof/>
        </w:rPr>
        <w:lastRenderedPageBreak/>
        <w:drawing>
          <wp:inline distT="0" distB="0" distL="114300" distR="114300" wp14:anchorId="22955EBC" wp14:editId="57601788">
            <wp:extent cx="1179830" cy="219075"/>
            <wp:effectExtent l="0" t="0" r="0" b="0"/>
            <wp:docPr id="1" name="image1.png" descr="logo_black"/>
            <wp:cNvGraphicFramePr/>
            <a:graphic xmlns:a="http://schemas.openxmlformats.org/drawingml/2006/main">
              <a:graphicData uri="http://schemas.openxmlformats.org/drawingml/2006/picture">
                <pic:pic xmlns:pic="http://schemas.openxmlformats.org/drawingml/2006/picture">
                  <pic:nvPicPr>
                    <pic:cNvPr id="0" name="image1.png" descr="logo_black"/>
                    <pic:cNvPicPr preferRelativeResize="0"/>
                  </pic:nvPicPr>
                  <pic:blipFill>
                    <a:blip r:embed="rId11"/>
                    <a:srcRect/>
                    <a:stretch>
                      <a:fillRect/>
                    </a:stretch>
                  </pic:blipFill>
                  <pic:spPr>
                    <a:xfrm>
                      <a:off x="0" y="0"/>
                      <a:ext cx="1179830" cy="219075"/>
                    </a:xfrm>
                    <a:prstGeom prst="rect">
                      <a:avLst/>
                    </a:prstGeom>
                    <a:ln/>
                  </pic:spPr>
                </pic:pic>
              </a:graphicData>
            </a:graphic>
          </wp:inline>
        </w:drawing>
      </w:r>
      <w:r>
        <w:tab/>
      </w:r>
    </w:p>
    <w:p w14:paraId="6408ED05" w14:textId="77777777" w:rsidR="0065417C" w:rsidRDefault="0065417C">
      <w:pPr>
        <w:tabs>
          <w:tab w:val="center" w:pos="6840"/>
          <w:tab w:val="right" w:pos="14040"/>
        </w:tabs>
      </w:pPr>
    </w:p>
    <w:p w14:paraId="4579D51F" w14:textId="77777777" w:rsidR="0065417C" w:rsidRDefault="00C41E12">
      <w:pPr>
        <w:tabs>
          <w:tab w:val="center" w:pos="6840"/>
          <w:tab w:val="right" w:pos="14040"/>
        </w:tabs>
      </w:pPr>
      <w:r>
        <w:rPr>
          <w:b/>
        </w:rPr>
        <w:t>PERSON SPECIFICATION</w:t>
      </w:r>
      <w:r>
        <w:rPr>
          <w:b/>
        </w:rPr>
        <w:tab/>
        <w:t>Appendix 2</w:t>
      </w:r>
    </w:p>
    <w:p w14:paraId="6DF1ED36" w14:textId="77777777" w:rsidR="0065417C" w:rsidRDefault="0065417C"/>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5"/>
        <w:gridCol w:w="3827"/>
        <w:gridCol w:w="1250"/>
      </w:tblGrid>
      <w:tr w:rsidR="0065417C" w14:paraId="2A733D43" w14:textId="77777777" w:rsidTr="00C737C2">
        <w:tc>
          <w:tcPr>
            <w:tcW w:w="9495" w:type="dxa"/>
            <w:tcMar>
              <w:top w:w="113" w:type="dxa"/>
              <w:bottom w:w="113" w:type="dxa"/>
            </w:tcMar>
          </w:tcPr>
          <w:p w14:paraId="7526207B" w14:textId="77777777" w:rsidR="0065417C" w:rsidRDefault="00C41E12">
            <w:r>
              <w:rPr>
                <w:b/>
              </w:rPr>
              <w:t xml:space="preserve">Post Title: </w:t>
            </w:r>
            <w:r>
              <w:t xml:space="preserve"> Teacher of the Deaf</w:t>
            </w:r>
          </w:p>
        </w:tc>
        <w:tc>
          <w:tcPr>
            <w:tcW w:w="3827" w:type="dxa"/>
            <w:tcMar>
              <w:top w:w="113" w:type="dxa"/>
              <w:bottom w:w="113" w:type="dxa"/>
            </w:tcMar>
          </w:tcPr>
          <w:p w14:paraId="52B9163A" w14:textId="61B4BBF8" w:rsidR="0065417C" w:rsidRDefault="00C41E12">
            <w:r>
              <w:rPr>
                <w:b/>
              </w:rPr>
              <w:t xml:space="preserve">Director/Service/Sector:  </w:t>
            </w:r>
            <w:r>
              <w:t>Children’s Services</w:t>
            </w:r>
            <w:r w:rsidR="002B5CE2">
              <w:t>. Education, SEND &amp; Skills</w:t>
            </w:r>
          </w:p>
        </w:tc>
        <w:tc>
          <w:tcPr>
            <w:tcW w:w="1250" w:type="dxa"/>
            <w:tcMar>
              <w:top w:w="113" w:type="dxa"/>
              <w:bottom w:w="113" w:type="dxa"/>
            </w:tcMar>
          </w:tcPr>
          <w:p w14:paraId="21969F8A" w14:textId="77777777" w:rsidR="0065417C" w:rsidRDefault="00C41E12">
            <w:r>
              <w:t>Ref:</w:t>
            </w:r>
          </w:p>
        </w:tc>
      </w:tr>
      <w:tr w:rsidR="0065417C" w14:paraId="2244BE75" w14:textId="77777777" w:rsidTr="00C737C2">
        <w:tc>
          <w:tcPr>
            <w:tcW w:w="9495" w:type="dxa"/>
            <w:tcMar>
              <w:top w:w="113" w:type="dxa"/>
              <w:bottom w:w="113" w:type="dxa"/>
            </w:tcMar>
          </w:tcPr>
          <w:p w14:paraId="2201FBCC" w14:textId="77777777" w:rsidR="0065417C" w:rsidRDefault="00C41E12">
            <w:r>
              <w:rPr>
                <w:b/>
              </w:rPr>
              <w:t>Essential</w:t>
            </w:r>
          </w:p>
        </w:tc>
        <w:tc>
          <w:tcPr>
            <w:tcW w:w="3827" w:type="dxa"/>
            <w:tcMar>
              <w:top w:w="113" w:type="dxa"/>
              <w:bottom w:w="113" w:type="dxa"/>
            </w:tcMar>
          </w:tcPr>
          <w:p w14:paraId="41258D63" w14:textId="77777777" w:rsidR="0065417C" w:rsidRDefault="00C41E12">
            <w:r>
              <w:rPr>
                <w:b/>
              </w:rPr>
              <w:t>Desirable</w:t>
            </w:r>
          </w:p>
        </w:tc>
        <w:tc>
          <w:tcPr>
            <w:tcW w:w="1250" w:type="dxa"/>
            <w:tcMar>
              <w:top w:w="113" w:type="dxa"/>
              <w:bottom w:w="113" w:type="dxa"/>
            </w:tcMar>
          </w:tcPr>
          <w:p w14:paraId="58ADE55B" w14:textId="77777777" w:rsidR="0065417C" w:rsidRDefault="00C41E12">
            <w:r>
              <w:rPr>
                <w:b/>
              </w:rPr>
              <w:t>Assess by</w:t>
            </w:r>
          </w:p>
        </w:tc>
      </w:tr>
      <w:tr w:rsidR="0065417C" w14:paraId="61874E4B" w14:textId="77777777" w:rsidTr="4B918E38">
        <w:tc>
          <w:tcPr>
            <w:tcW w:w="14572" w:type="dxa"/>
            <w:gridSpan w:val="3"/>
            <w:tcMar>
              <w:top w:w="113" w:type="dxa"/>
              <w:bottom w:w="113" w:type="dxa"/>
            </w:tcMar>
          </w:tcPr>
          <w:p w14:paraId="424B65A5" w14:textId="203940C0" w:rsidR="0065417C" w:rsidRDefault="002B5CE2">
            <w:pPr>
              <w:rPr>
                <w:sz w:val="24"/>
                <w:szCs w:val="24"/>
              </w:rPr>
            </w:pPr>
            <w:r>
              <w:rPr>
                <w:b/>
              </w:rPr>
              <w:t>Qualifications</w:t>
            </w:r>
            <w:r>
              <w:rPr>
                <w:b/>
              </w:rPr>
              <w:t xml:space="preserve"> </w:t>
            </w:r>
            <w:r>
              <w:rPr>
                <w:b/>
              </w:rPr>
              <w:t>and</w:t>
            </w:r>
            <w:r>
              <w:rPr>
                <w:b/>
              </w:rPr>
              <w:t xml:space="preserve"> </w:t>
            </w:r>
            <w:r w:rsidR="00C41E12">
              <w:rPr>
                <w:b/>
              </w:rPr>
              <w:t xml:space="preserve">Knowledge </w:t>
            </w:r>
          </w:p>
        </w:tc>
      </w:tr>
      <w:tr w:rsidR="0065417C" w14:paraId="3E634880" w14:textId="77777777" w:rsidTr="00C737C2">
        <w:tc>
          <w:tcPr>
            <w:tcW w:w="9495" w:type="dxa"/>
            <w:tcMar>
              <w:top w:w="113" w:type="dxa"/>
              <w:bottom w:w="113" w:type="dxa"/>
            </w:tcMar>
          </w:tcPr>
          <w:p w14:paraId="34F7BE05" w14:textId="22477CDD" w:rsidR="0065417C" w:rsidRDefault="5B839517" w:rsidP="002B5CE2">
            <w:pPr>
              <w:pStyle w:val="ListParagraph"/>
              <w:numPr>
                <w:ilvl w:val="0"/>
                <w:numId w:val="34"/>
              </w:numPr>
            </w:pPr>
            <w:r>
              <w:t>Qualified Teacher Status</w:t>
            </w:r>
          </w:p>
          <w:p w14:paraId="0F651F70" w14:textId="77777777" w:rsidR="00A43B4F" w:rsidRDefault="00A43B4F" w:rsidP="002B5CE2">
            <w:pPr>
              <w:pStyle w:val="ListParagraph"/>
              <w:numPr>
                <w:ilvl w:val="0"/>
                <w:numId w:val="34"/>
              </w:numPr>
            </w:pPr>
            <w:r>
              <w:t>Minimum of three years post qualifying experience</w:t>
            </w:r>
          </w:p>
          <w:p w14:paraId="1F419D43" w14:textId="77777777" w:rsidR="0065417C" w:rsidRDefault="00C41E12" w:rsidP="002B5CE2">
            <w:pPr>
              <w:pStyle w:val="ListParagraph"/>
              <w:numPr>
                <w:ilvl w:val="0"/>
                <w:numId w:val="34"/>
              </w:numPr>
            </w:pPr>
            <w:r>
              <w:t>Mandatory qualification ‘Teacher of the Deaf’, as recognised by the Department for Education</w:t>
            </w:r>
          </w:p>
          <w:p w14:paraId="046781B5" w14:textId="291EF82C" w:rsidR="023CB890" w:rsidRDefault="023CB890" w:rsidP="002B5CE2">
            <w:pPr>
              <w:pStyle w:val="ListParagraph"/>
              <w:numPr>
                <w:ilvl w:val="0"/>
                <w:numId w:val="34"/>
              </w:numPr>
            </w:pPr>
            <w:r>
              <w:t>British Sign Language Qualification – Level 1 Signature accredited or equivalent</w:t>
            </w:r>
            <w:r w:rsidR="00D474CA">
              <w:t>.</w:t>
            </w:r>
          </w:p>
          <w:p w14:paraId="05CDA0B8" w14:textId="02583773" w:rsidR="00567CCA" w:rsidRPr="002B5CE2" w:rsidRDefault="00567CCA" w:rsidP="00567CCA">
            <w:pPr>
              <w:rPr>
                <w:b/>
                <w:bCs/>
                <w:u w:val="single"/>
              </w:rPr>
            </w:pPr>
          </w:p>
          <w:p w14:paraId="3C9B65F2" w14:textId="72FC2FFB" w:rsidR="00567CCA" w:rsidRPr="00567CCA" w:rsidRDefault="00567CCA" w:rsidP="002B5CE2">
            <w:pPr>
              <w:pStyle w:val="ListParagraph"/>
              <w:numPr>
                <w:ilvl w:val="0"/>
                <w:numId w:val="33"/>
              </w:numPr>
            </w:pPr>
            <w:r w:rsidRPr="00567CCA">
              <w:t xml:space="preserve">Understanding the special educational needs of children and young people who are </w:t>
            </w:r>
            <w:r w:rsidR="002B5CE2">
              <w:t>d</w:t>
            </w:r>
            <w:r w:rsidRPr="00567CCA">
              <w:t>eaf or have a hearing loss. </w:t>
            </w:r>
          </w:p>
          <w:p w14:paraId="30A2CA1C" w14:textId="77777777" w:rsidR="00567CCA" w:rsidRPr="00567CCA" w:rsidRDefault="00567CCA" w:rsidP="002B5CE2">
            <w:pPr>
              <w:pStyle w:val="ListParagraph"/>
              <w:numPr>
                <w:ilvl w:val="0"/>
                <w:numId w:val="33"/>
              </w:numPr>
            </w:pPr>
            <w:r w:rsidRPr="00567CCA">
              <w:t>A full appreciation of the potential of amplification and knowledge of recent developments in technology </w:t>
            </w:r>
          </w:p>
          <w:p w14:paraId="70305BCD" w14:textId="04DFF5FA" w:rsidR="00567CCA" w:rsidRPr="00567CCA" w:rsidRDefault="00567CCA" w:rsidP="002B5CE2">
            <w:pPr>
              <w:pStyle w:val="ListParagraph"/>
              <w:numPr>
                <w:ilvl w:val="0"/>
                <w:numId w:val="33"/>
              </w:numPr>
            </w:pPr>
            <w:r w:rsidRPr="00567CCA">
              <w:t xml:space="preserve">Knowledge of the assessments and monitoring tools necessary for monitoring the development of children and young people who are </w:t>
            </w:r>
            <w:r w:rsidR="002B5CE2">
              <w:t>d</w:t>
            </w:r>
            <w:r w:rsidRPr="00567CCA">
              <w:t>eaf or have a hearing loss. </w:t>
            </w:r>
          </w:p>
          <w:p w14:paraId="0A3EBA31" w14:textId="77777777" w:rsidR="00567CCA" w:rsidRPr="00567CCA" w:rsidRDefault="00567CCA" w:rsidP="002B5CE2">
            <w:pPr>
              <w:pStyle w:val="ListParagraph"/>
              <w:numPr>
                <w:ilvl w:val="0"/>
                <w:numId w:val="33"/>
              </w:numPr>
            </w:pPr>
            <w:r w:rsidRPr="00567CCA">
              <w:t>Knowledge of general early child development and language development in particular </w:t>
            </w:r>
          </w:p>
          <w:p w14:paraId="2379A0E0" w14:textId="77777777" w:rsidR="00567CCA" w:rsidRPr="00567CCA" w:rsidRDefault="00567CCA" w:rsidP="002B5CE2">
            <w:pPr>
              <w:pStyle w:val="ListParagraph"/>
              <w:numPr>
                <w:ilvl w:val="0"/>
                <w:numId w:val="33"/>
              </w:numPr>
            </w:pPr>
            <w:r w:rsidRPr="00567CCA">
              <w:t>Knowledge of the curricular needs of children across the age range 0-19 years </w:t>
            </w:r>
          </w:p>
          <w:p w14:paraId="0C1D7843" w14:textId="77777777" w:rsidR="00567CCA" w:rsidRPr="00567CCA" w:rsidRDefault="00567CCA" w:rsidP="002B5CE2">
            <w:pPr>
              <w:pStyle w:val="ListParagraph"/>
              <w:numPr>
                <w:ilvl w:val="0"/>
                <w:numId w:val="33"/>
              </w:numPr>
            </w:pPr>
            <w:r w:rsidRPr="00567CCA">
              <w:t>Knowledge of the dynamics of family life and the role of the Teacher of the Deaf within that context </w:t>
            </w:r>
          </w:p>
          <w:p w14:paraId="619B4F5F" w14:textId="77777777" w:rsidR="00567CCA" w:rsidRPr="00567CCA" w:rsidRDefault="00567CCA" w:rsidP="002B5CE2">
            <w:pPr>
              <w:pStyle w:val="ListParagraph"/>
              <w:numPr>
                <w:ilvl w:val="0"/>
                <w:numId w:val="33"/>
              </w:numPr>
            </w:pPr>
            <w:r w:rsidRPr="00567CCA">
              <w:t>Knowledge of relevant legislation and government policy related to SEND and inclusion as well as data protection legislation and safeguarding </w:t>
            </w:r>
          </w:p>
          <w:p w14:paraId="0529725D" w14:textId="7881BA97" w:rsidR="0065417C" w:rsidRDefault="0065417C" w:rsidP="002B5CE2"/>
        </w:tc>
        <w:tc>
          <w:tcPr>
            <w:tcW w:w="3827" w:type="dxa"/>
            <w:tcMar>
              <w:top w:w="113" w:type="dxa"/>
              <w:bottom w:w="113" w:type="dxa"/>
            </w:tcMar>
          </w:tcPr>
          <w:p w14:paraId="221513C8" w14:textId="634C40B3" w:rsidR="0065417C" w:rsidRDefault="00C41E12">
            <w:r>
              <w:t>Knowledge of the specialist monitoring tools used with very young children</w:t>
            </w:r>
            <w:r w:rsidR="00C049B4">
              <w:t xml:space="preserve"> with a hearing impairment</w:t>
            </w:r>
            <w:r w:rsidR="00A43B4F">
              <w:t>.</w:t>
            </w:r>
          </w:p>
          <w:p w14:paraId="1DA4A9C3" w14:textId="77777777" w:rsidR="0065417C" w:rsidRDefault="0065417C"/>
          <w:p w14:paraId="511169F7" w14:textId="5D5B45E5" w:rsidR="0065417C" w:rsidRDefault="00C41E12">
            <w:r>
              <w:t xml:space="preserve">Knowledge of the </w:t>
            </w:r>
            <w:r w:rsidR="002B5CE2">
              <w:t xml:space="preserve">NATSIP </w:t>
            </w:r>
            <w:r>
              <w:t>Eligibility Criteria for support</w:t>
            </w:r>
          </w:p>
        </w:tc>
        <w:tc>
          <w:tcPr>
            <w:tcW w:w="1250" w:type="dxa"/>
            <w:tcMar>
              <w:top w:w="113" w:type="dxa"/>
              <w:bottom w:w="113" w:type="dxa"/>
            </w:tcMar>
          </w:tcPr>
          <w:p w14:paraId="241B178D" w14:textId="77777777" w:rsidR="0065417C" w:rsidRDefault="0065417C"/>
        </w:tc>
      </w:tr>
      <w:tr w:rsidR="0065417C" w14:paraId="3684113A" w14:textId="77777777" w:rsidTr="4B918E38">
        <w:tc>
          <w:tcPr>
            <w:tcW w:w="14572" w:type="dxa"/>
            <w:gridSpan w:val="3"/>
            <w:tcMar>
              <w:top w:w="113" w:type="dxa"/>
              <w:bottom w:w="113" w:type="dxa"/>
            </w:tcMar>
          </w:tcPr>
          <w:p w14:paraId="01E12CE5" w14:textId="77777777" w:rsidR="0065417C" w:rsidRDefault="00C41E12">
            <w:r>
              <w:rPr>
                <w:b/>
              </w:rPr>
              <w:t>Experience</w:t>
            </w:r>
          </w:p>
        </w:tc>
      </w:tr>
      <w:tr w:rsidR="0065417C" w14:paraId="2D7398E9" w14:textId="77777777" w:rsidTr="00C737C2">
        <w:tc>
          <w:tcPr>
            <w:tcW w:w="9495" w:type="dxa"/>
            <w:tcBorders>
              <w:bottom w:val="single" w:sz="4" w:space="0" w:color="000000" w:themeColor="text1"/>
            </w:tcBorders>
            <w:tcMar>
              <w:top w:w="113" w:type="dxa"/>
              <w:bottom w:w="113" w:type="dxa"/>
            </w:tcMar>
          </w:tcPr>
          <w:p w14:paraId="2155D2FA" w14:textId="24ABF13F" w:rsidR="0065417C" w:rsidRDefault="00C41E12" w:rsidP="4B918E38">
            <w:pPr>
              <w:numPr>
                <w:ilvl w:val="0"/>
                <w:numId w:val="6"/>
              </w:numPr>
              <w:ind w:left="542" w:hanging="540"/>
            </w:pPr>
            <w:r>
              <w:t xml:space="preserve">Experience in meeting both the individual needs and curricular needs of </w:t>
            </w:r>
            <w:r w:rsidR="745230B1">
              <w:t>children and young people with a hearing impairment</w:t>
            </w:r>
            <w:r w:rsidR="0F385534">
              <w:t>.</w:t>
            </w:r>
          </w:p>
          <w:p w14:paraId="57DFCD85" w14:textId="7CDE93CF" w:rsidR="4B918E38" w:rsidRDefault="00C41E12" w:rsidP="4B918E38">
            <w:pPr>
              <w:numPr>
                <w:ilvl w:val="0"/>
                <w:numId w:val="6"/>
              </w:numPr>
              <w:ind w:left="542" w:hanging="540"/>
            </w:pPr>
            <w:r>
              <w:t>Experience of supporting</w:t>
            </w:r>
            <w:r w:rsidR="60CCF199">
              <w:t xml:space="preserve"> children and young people with a hearing </w:t>
            </w:r>
            <w:r w:rsidR="002B5CE2">
              <w:t xml:space="preserve">loss </w:t>
            </w:r>
            <w:r w:rsidR="72A2C0DF">
              <w:t>their families and schools or settings</w:t>
            </w:r>
          </w:p>
          <w:p w14:paraId="4D62AF94" w14:textId="2381348F" w:rsidR="0065417C" w:rsidRDefault="2CE7183D" w:rsidP="4B918E38">
            <w:pPr>
              <w:numPr>
                <w:ilvl w:val="0"/>
                <w:numId w:val="6"/>
              </w:numPr>
              <w:ind w:left="542" w:hanging="540"/>
            </w:pPr>
            <w:r>
              <w:t>Experience of developing and delivering training packages</w:t>
            </w:r>
          </w:p>
          <w:p w14:paraId="748B8C0C" w14:textId="6991F41D" w:rsidR="0065417C" w:rsidRDefault="278B82B0" w:rsidP="57169626">
            <w:pPr>
              <w:numPr>
                <w:ilvl w:val="0"/>
                <w:numId w:val="6"/>
              </w:numPr>
              <w:ind w:left="542" w:hanging="540"/>
            </w:pPr>
            <w:r>
              <w:t xml:space="preserve">Experience in the use and </w:t>
            </w:r>
            <w:r w:rsidR="59E76D3B">
              <w:t>maintenance</w:t>
            </w:r>
            <w:r>
              <w:t xml:space="preserve"> of specialist equipment used in the assessment and teaching of children and young people with a</w:t>
            </w:r>
            <w:r w:rsidR="4D86973C">
              <w:t xml:space="preserve"> hearing impairment</w:t>
            </w:r>
          </w:p>
        </w:tc>
        <w:tc>
          <w:tcPr>
            <w:tcW w:w="3827" w:type="dxa"/>
            <w:tcBorders>
              <w:bottom w:val="single" w:sz="4" w:space="0" w:color="000000" w:themeColor="text1"/>
            </w:tcBorders>
            <w:tcMar>
              <w:top w:w="113" w:type="dxa"/>
              <w:bottom w:w="113" w:type="dxa"/>
            </w:tcMar>
          </w:tcPr>
          <w:p w14:paraId="28889049" w14:textId="74A716FB" w:rsidR="0065417C" w:rsidRDefault="00C41E12">
            <w:r>
              <w:t xml:space="preserve">Experience of working with young </w:t>
            </w:r>
            <w:r w:rsidR="6F76923A">
              <w:t>hearing-impaired</w:t>
            </w:r>
            <w:r>
              <w:t xml:space="preserve"> children and their families</w:t>
            </w:r>
          </w:p>
          <w:p w14:paraId="1A1417F7" w14:textId="77777777" w:rsidR="0065417C" w:rsidRDefault="0065417C"/>
          <w:p w14:paraId="0FE8113C" w14:textId="77777777" w:rsidR="0065417C" w:rsidRDefault="00C41E12">
            <w:r>
              <w:t>Experience of multi-agency working</w:t>
            </w:r>
          </w:p>
        </w:tc>
        <w:tc>
          <w:tcPr>
            <w:tcW w:w="1250" w:type="dxa"/>
            <w:tcBorders>
              <w:bottom w:val="single" w:sz="4" w:space="0" w:color="000000" w:themeColor="text1"/>
            </w:tcBorders>
            <w:tcMar>
              <w:top w:w="113" w:type="dxa"/>
              <w:bottom w:w="113" w:type="dxa"/>
            </w:tcMar>
          </w:tcPr>
          <w:p w14:paraId="54E9EE9B" w14:textId="77777777" w:rsidR="0065417C" w:rsidRDefault="0065417C"/>
        </w:tc>
      </w:tr>
      <w:tr w:rsidR="0065417C" w14:paraId="7F138F2B" w14:textId="77777777" w:rsidTr="4B918E38">
        <w:tc>
          <w:tcPr>
            <w:tcW w:w="14572" w:type="dxa"/>
            <w:gridSpan w:val="3"/>
            <w:tcBorders>
              <w:left w:val="nil"/>
              <w:bottom w:val="nil"/>
              <w:right w:val="nil"/>
            </w:tcBorders>
            <w:tcMar>
              <w:top w:w="113" w:type="dxa"/>
              <w:bottom w:w="113" w:type="dxa"/>
            </w:tcMar>
          </w:tcPr>
          <w:p w14:paraId="75D47442" w14:textId="77777777" w:rsidR="0065417C" w:rsidRDefault="0065417C"/>
          <w:p w14:paraId="46BDEC00" w14:textId="77777777" w:rsidR="00C737C2" w:rsidRDefault="00C737C2"/>
        </w:tc>
      </w:tr>
      <w:tr w:rsidR="0065417C" w14:paraId="39C31D7D" w14:textId="77777777" w:rsidTr="4B918E38">
        <w:tc>
          <w:tcPr>
            <w:tcW w:w="14572" w:type="dxa"/>
            <w:gridSpan w:val="3"/>
            <w:tcBorders>
              <w:top w:val="nil"/>
            </w:tcBorders>
            <w:tcMar>
              <w:top w:w="113" w:type="dxa"/>
              <w:bottom w:w="113" w:type="dxa"/>
            </w:tcMar>
          </w:tcPr>
          <w:p w14:paraId="2C68564A" w14:textId="68F4BFF7" w:rsidR="0065417C" w:rsidRDefault="00C737C2">
            <w:r>
              <w:rPr>
                <w:b/>
                <w:noProof/>
              </w:rPr>
              <w:lastRenderedPageBreak/>
              <mc:AlternateContent>
                <mc:Choice Requires="wps">
                  <w:drawing>
                    <wp:anchor distT="0" distB="0" distL="114300" distR="114300" simplePos="0" relativeHeight="251659264" behindDoc="0" locked="0" layoutInCell="1" allowOverlap="1" wp14:anchorId="10755541" wp14:editId="24CE94D1">
                      <wp:simplePos x="0" y="0"/>
                      <wp:positionH relativeFrom="column">
                        <wp:posOffset>-64770</wp:posOffset>
                      </wp:positionH>
                      <wp:positionV relativeFrom="paragraph">
                        <wp:posOffset>-46355</wp:posOffset>
                      </wp:positionV>
                      <wp:extent cx="9232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2329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11C3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65pt" to="72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jysgEAANQDAAAOAAAAZHJzL2Uyb0RvYy54bWysU8Fu2zAMvQ/YPwi6N3IyoGiNOD206C7D&#10;VnTbB6gyFQuQREHSYufvRymJXXQDhg270CLF90g+0du7yVl2gJgM+o6vVw1n4BX2xu87/v3b49UN&#10;ZylL30uLHjp+hMTvdu/fbcfQwgYHtD1ERiQ+tWPo+JBzaIVIagAn0woDeLrUGJ3M5Ma96KMcid1Z&#10;sWmaazFi7ENEBSlR9OF0yXeVX2tQ+YvWCTKzHafecrWx2pdixW4r232UYTDq3Ib8hy6cNJ6KzlQP&#10;Mkv2I5pfqJxRERPqvFLoBGptFNQZaJp182aar4MMUGchcVKYZUr/j1Z9Ptz7p0gyjCG1KTzFMsWk&#10;oytf6o9NVazjLBZMmSkK3m4+bG4b0lRd7sQCDDHlj4COlUPHrfFlDtnKw6eUqRilXlJK2PpiE1rT&#10;Pxprq1M2AO5tZAdJb5endXkrwr3KIq8gxdJ6PeWjhRPrM2hmemp2XavXrVo4pVLg8/WZ13rKLjBN&#10;HczA5s/Ac36BQt24vwHPiFoZfZ7BzniMv6u+SKFP+RcFTnMXCV6wP9ZHrdLQ6lTlzmtedvO1X+HL&#10;z7j7CQAA//8DAFBLAwQUAAYACAAAACEAj9RF798AAAAKAQAADwAAAGRycy9kb3ducmV2LnhtbEyP&#10;MU/DMBCFdyT+g3WV2FqnbVSqEKdCCBbEkrQDbG58TaLG5zR2mvDvuYoBtrt7T+++l+4m24or9r5x&#10;pGC5iEAglc40VCk47N/mWxA+aDK6dYQKvtHDLru/S3Vi3Eg5XotQCQ4hn2gFdQhdIqUva7TaL1yH&#10;xNrJ9VYHXvtKml6PHG5buYqijbS6If5Q6w5faizPxWAVvF8+/CHe5K/552VbjF+noa4cKvUwm56f&#10;QAScwp8ZbviMDhkzHd1AxotWwXwZrdjKw+MaxM0Qx2suc/y9yCyV/ytkPwAAAP//AwBQSwECLQAU&#10;AAYACAAAACEAtoM4kv4AAADhAQAAEwAAAAAAAAAAAAAAAAAAAAAAW0NvbnRlbnRfVHlwZXNdLnht&#10;bFBLAQItABQABgAIAAAAIQA4/SH/1gAAAJQBAAALAAAAAAAAAAAAAAAAAC8BAABfcmVscy8ucmVs&#10;c1BLAQItABQABgAIAAAAIQB4eijysgEAANQDAAAOAAAAAAAAAAAAAAAAAC4CAABkcnMvZTJvRG9j&#10;LnhtbFBLAQItABQABgAIAAAAIQCP1EXv3wAAAAoBAAAPAAAAAAAAAAAAAAAAAAwEAABkcnMvZG93&#10;bnJldi54bWxQSwUGAAAAAAQABADzAAAAGAUAAAAA&#10;" strokecolor="black [3213]"/>
                  </w:pict>
                </mc:Fallback>
              </mc:AlternateContent>
            </w:r>
            <w:r w:rsidR="00C41E12">
              <w:rPr>
                <w:b/>
              </w:rPr>
              <w:t>Skills and competencies</w:t>
            </w:r>
          </w:p>
        </w:tc>
      </w:tr>
      <w:tr w:rsidR="0065417C" w14:paraId="309B5F93" w14:textId="77777777" w:rsidTr="00C737C2">
        <w:tc>
          <w:tcPr>
            <w:tcW w:w="9495" w:type="dxa"/>
            <w:tcMar>
              <w:top w:w="113" w:type="dxa"/>
              <w:bottom w:w="113" w:type="dxa"/>
            </w:tcMar>
          </w:tcPr>
          <w:p w14:paraId="2F56AE47" w14:textId="61EC3218" w:rsidR="0065417C" w:rsidRDefault="00C41E12" w:rsidP="00A43B4F">
            <w:pPr>
              <w:numPr>
                <w:ilvl w:val="0"/>
                <w:numId w:val="7"/>
              </w:numPr>
              <w:ind w:left="542" w:hanging="540"/>
            </w:pPr>
            <w:r>
              <w:t>An ability to promote maximal utilisation of residual hearing</w:t>
            </w:r>
            <w:r w:rsidR="007E1F2F">
              <w:t>.</w:t>
            </w:r>
          </w:p>
          <w:p w14:paraId="035144CA" w14:textId="3D4AAB52" w:rsidR="0065417C" w:rsidRDefault="00C41E12" w:rsidP="007E1F2F">
            <w:pPr>
              <w:numPr>
                <w:ilvl w:val="0"/>
                <w:numId w:val="7"/>
              </w:numPr>
              <w:ind w:left="542" w:hanging="540"/>
            </w:pPr>
            <w:r>
              <w:t>An ability to foster and supplement the pre-existing skills of families</w:t>
            </w:r>
            <w:r w:rsidR="007E1F2F">
              <w:t>.</w:t>
            </w:r>
          </w:p>
          <w:p w14:paraId="3311C946" w14:textId="37525582" w:rsidR="0065417C" w:rsidRDefault="00C41E12" w:rsidP="007E1F2F">
            <w:pPr>
              <w:numPr>
                <w:ilvl w:val="0"/>
                <w:numId w:val="7"/>
              </w:numPr>
              <w:ind w:left="542" w:hanging="540"/>
            </w:pPr>
            <w:r>
              <w:t>An ability to promote the development of audition, receptive and expressive language, speech and the understanding of concepts</w:t>
            </w:r>
            <w:r w:rsidR="007E1F2F">
              <w:t>.</w:t>
            </w:r>
          </w:p>
          <w:p w14:paraId="269CF770" w14:textId="4B06C14C" w:rsidR="0065417C" w:rsidRDefault="1B058711" w:rsidP="007E1F2F">
            <w:pPr>
              <w:numPr>
                <w:ilvl w:val="0"/>
                <w:numId w:val="7"/>
              </w:numPr>
              <w:ind w:left="542" w:hanging="540"/>
            </w:pPr>
            <w:r>
              <w:t>An ability to work creatively in a child-centred manner to implement the most appropriate provision for children and young people with a hearing impairment</w:t>
            </w:r>
            <w:r w:rsidR="65F366E8">
              <w:t xml:space="preserve"> and to use the most </w:t>
            </w:r>
            <w:r w:rsidR="2AFEE27E">
              <w:t>appropriate</w:t>
            </w:r>
            <w:r w:rsidR="65F366E8">
              <w:t xml:space="preserve"> teaching and learning strategies to support their </w:t>
            </w:r>
            <w:r w:rsidR="3F5AE382">
              <w:t>learning</w:t>
            </w:r>
            <w:r w:rsidR="65F366E8">
              <w:t xml:space="preserve"> in a way that </w:t>
            </w:r>
            <w:r w:rsidR="48113CF3">
              <w:t>maximises</w:t>
            </w:r>
            <w:r w:rsidR="65F366E8">
              <w:t xml:space="preserve"> learning outcomes and pro</w:t>
            </w:r>
            <w:r w:rsidR="16161D9B">
              <w:t>gression</w:t>
            </w:r>
            <w:r w:rsidR="007E1F2F">
              <w:t>.</w:t>
            </w:r>
          </w:p>
          <w:p w14:paraId="55C969E3" w14:textId="6D4D56C5" w:rsidR="0065417C" w:rsidRDefault="00C41E12" w:rsidP="007E1F2F">
            <w:pPr>
              <w:numPr>
                <w:ilvl w:val="0"/>
                <w:numId w:val="7"/>
              </w:numPr>
              <w:ind w:left="542" w:hanging="540"/>
            </w:pPr>
            <w:r>
              <w:t>An ability to work flexibly and as part of a team</w:t>
            </w:r>
            <w:r w:rsidR="007E1F2F">
              <w:t>.</w:t>
            </w:r>
          </w:p>
          <w:p w14:paraId="590B6758" w14:textId="1F146AAE" w:rsidR="0065417C" w:rsidRPr="007E1F2F" w:rsidRDefault="00C41E12" w:rsidP="007E1F2F">
            <w:pPr>
              <w:numPr>
                <w:ilvl w:val="0"/>
                <w:numId w:val="7"/>
              </w:numPr>
              <w:ind w:left="542" w:hanging="540"/>
            </w:pPr>
            <w:r>
              <w:t>An ability to use, and evaluate, specialist assessments</w:t>
            </w:r>
            <w:r w:rsidR="007E1F2F">
              <w:t>.</w:t>
            </w:r>
          </w:p>
          <w:p w14:paraId="4C231D84" w14:textId="5D04E00E" w:rsidR="0065417C" w:rsidRDefault="00C41E12" w:rsidP="00A43B4F">
            <w:pPr>
              <w:numPr>
                <w:ilvl w:val="0"/>
                <w:numId w:val="7"/>
              </w:numPr>
              <w:ind w:left="542" w:hanging="540"/>
            </w:pPr>
            <w:r>
              <w:t>An ability to understand and adhere to the need for confidentiality</w:t>
            </w:r>
            <w:r w:rsidR="007E1F2F">
              <w:t>.</w:t>
            </w:r>
          </w:p>
          <w:p w14:paraId="0484F8E7" w14:textId="294BBCFE" w:rsidR="0065417C" w:rsidRDefault="0065417C" w:rsidP="00A43B4F"/>
          <w:p w14:paraId="25889122" w14:textId="3DA803A8" w:rsidR="0065417C" w:rsidRDefault="24D54D13" w:rsidP="00D474CA">
            <w:r>
              <w:t>Excellent communication skills both oral and written, including clear, concise report writing skills</w:t>
            </w:r>
            <w:r w:rsidR="77DEC505">
              <w:t>. Ability to communicate clearly with children and young people with a hearing impairment. Ability to communicate with t</w:t>
            </w:r>
            <w:r w:rsidR="514ED35C">
              <w:t>act and diplomacy with other professionals and parents and carers.</w:t>
            </w:r>
          </w:p>
        </w:tc>
        <w:tc>
          <w:tcPr>
            <w:tcW w:w="3827" w:type="dxa"/>
          </w:tcPr>
          <w:p w14:paraId="033489FD" w14:textId="77777777" w:rsidR="0065417C" w:rsidRDefault="00C41E12">
            <w:r>
              <w:t>Additional skills relating to the use of BSL/SSE</w:t>
            </w:r>
          </w:p>
          <w:p w14:paraId="119E7113" w14:textId="77777777" w:rsidR="0065417C" w:rsidRDefault="0065417C"/>
        </w:tc>
        <w:tc>
          <w:tcPr>
            <w:tcW w:w="1250" w:type="dxa"/>
          </w:tcPr>
          <w:p w14:paraId="0664A84C" w14:textId="77777777" w:rsidR="0065417C" w:rsidRDefault="0065417C"/>
          <w:p w14:paraId="5E990D2D" w14:textId="77777777" w:rsidR="0065417C" w:rsidRDefault="0065417C"/>
        </w:tc>
      </w:tr>
      <w:tr w:rsidR="0065417C" w14:paraId="62572691" w14:textId="77777777" w:rsidTr="4B918E38">
        <w:tc>
          <w:tcPr>
            <w:tcW w:w="14572" w:type="dxa"/>
            <w:gridSpan w:val="3"/>
            <w:tcMar>
              <w:top w:w="113" w:type="dxa"/>
              <w:bottom w:w="113" w:type="dxa"/>
            </w:tcMar>
          </w:tcPr>
          <w:p w14:paraId="53AE5747" w14:textId="77777777" w:rsidR="0065417C" w:rsidRDefault="00C41E12">
            <w:r>
              <w:rPr>
                <w:b/>
              </w:rPr>
              <w:t>Physical, mental and emotional demands</w:t>
            </w:r>
          </w:p>
        </w:tc>
      </w:tr>
      <w:tr w:rsidR="0065417C" w14:paraId="1DFF0AAB" w14:textId="77777777" w:rsidTr="00C737C2">
        <w:tc>
          <w:tcPr>
            <w:tcW w:w="9495" w:type="dxa"/>
            <w:tcMar>
              <w:top w:w="113" w:type="dxa"/>
              <w:bottom w:w="113" w:type="dxa"/>
            </w:tcMar>
          </w:tcPr>
          <w:p w14:paraId="036D6DBD" w14:textId="7FFC748A" w:rsidR="0065417C" w:rsidRDefault="00C41E12" w:rsidP="007E1F2F">
            <w:pPr>
              <w:numPr>
                <w:ilvl w:val="0"/>
                <w:numId w:val="8"/>
              </w:numPr>
              <w:ind w:left="542" w:hanging="540"/>
            </w:pPr>
            <w:r>
              <w:t>Have excellent interpersonal skills</w:t>
            </w:r>
            <w:r w:rsidR="3CEA409B">
              <w:t xml:space="preserve">, with the </w:t>
            </w:r>
            <w:r w:rsidR="5D58AE2F">
              <w:t>ability</w:t>
            </w:r>
            <w:r w:rsidR="3CEA409B">
              <w:t xml:space="preserve"> to influence and motivate others</w:t>
            </w:r>
            <w:r w:rsidR="007E1F2F">
              <w:t>.</w:t>
            </w:r>
          </w:p>
          <w:p w14:paraId="5A751396" w14:textId="364F97EA" w:rsidR="0065417C" w:rsidRDefault="00C41E12" w:rsidP="007E1F2F">
            <w:pPr>
              <w:numPr>
                <w:ilvl w:val="0"/>
                <w:numId w:val="8"/>
              </w:numPr>
              <w:ind w:left="542" w:hanging="540"/>
            </w:pPr>
            <w:r>
              <w:t>Be able to cope with highly stressful situations, such as cochlear implant device failure/ supporting grieving families/ adolescents</w:t>
            </w:r>
            <w:r w:rsidR="06B64EAB">
              <w:t xml:space="preserve"> with a hearing impairme</w:t>
            </w:r>
            <w:r w:rsidR="4784DD1B">
              <w:t>n</w:t>
            </w:r>
            <w:r w:rsidR="06B64EAB">
              <w:t>t</w:t>
            </w:r>
            <w:r>
              <w:t xml:space="preserve"> at </w:t>
            </w:r>
            <w:r w:rsidR="007E1F2F">
              <w:t>transition.</w:t>
            </w:r>
            <w:r>
              <w:t xml:space="preserve"> </w:t>
            </w:r>
          </w:p>
          <w:p w14:paraId="5B95ACCB" w14:textId="53CF3B37" w:rsidR="0065417C" w:rsidRPr="007E1F2F" w:rsidRDefault="00C41E12" w:rsidP="007E1F2F">
            <w:pPr>
              <w:numPr>
                <w:ilvl w:val="0"/>
                <w:numId w:val="8"/>
              </w:numPr>
              <w:ind w:left="542" w:hanging="540"/>
            </w:pPr>
            <w:r>
              <w:t xml:space="preserve">Be able to work effectively within a family centred approach, responsive to the needs and context of each individual </w:t>
            </w:r>
            <w:r w:rsidR="007E1F2F">
              <w:t>family.</w:t>
            </w:r>
          </w:p>
          <w:p w14:paraId="483CD66D" w14:textId="7C5F58DE" w:rsidR="0065417C" w:rsidRPr="007E1F2F" w:rsidRDefault="00C41E12" w:rsidP="00D474CA">
            <w:pPr>
              <w:numPr>
                <w:ilvl w:val="0"/>
                <w:numId w:val="8"/>
              </w:numPr>
              <w:ind w:left="542" w:hanging="540"/>
            </w:pPr>
            <w:r>
              <w:t xml:space="preserve">Be willing to adopt and adapt to a range of teaching </w:t>
            </w:r>
            <w:r w:rsidR="007E1F2F">
              <w:t>situations.</w:t>
            </w:r>
          </w:p>
          <w:p w14:paraId="131AEE64" w14:textId="44062611" w:rsidR="0065417C" w:rsidRPr="007E1F2F" w:rsidRDefault="00C41E12" w:rsidP="007E1F2F">
            <w:pPr>
              <w:numPr>
                <w:ilvl w:val="0"/>
                <w:numId w:val="8"/>
              </w:numPr>
              <w:ind w:left="542" w:hanging="540"/>
            </w:pPr>
            <w:r>
              <w:t xml:space="preserve">Be able to work </w:t>
            </w:r>
            <w:r w:rsidR="00D474CA">
              <w:t xml:space="preserve">flexibly and </w:t>
            </w:r>
            <w:r>
              <w:t>in collaboration with mainstream staff and colleagues from a wide range of other disciplines, appreciating</w:t>
            </w:r>
            <w:r w:rsidR="7DA7BBC3">
              <w:t xml:space="preserve"> and </w:t>
            </w:r>
            <w:r>
              <w:t>maximising the skill sets of others</w:t>
            </w:r>
            <w:r w:rsidR="007E1F2F">
              <w:t>.</w:t>
            </w:r>
          </w:p>
          <w:p w14:paraId="0695E46A" w14:textId="4280F66F" w:rsidR="0065417C" w:rsidRDefault="00C41E12" w:rsidP="007E1F2F">
            <w:pPr>
              <w:numPr>
                <w:ilvl w:val="0"/>
                <w:numId w:val="8"/>
              </w:numPr>
              <w:ind w:left="542" w:hanging="540"/>
            </w:pPr>
            <w:r>
              <w:t>Be able to function as a member of a team and make robust contributions to service development</w:t>
            </w:r>
            <w:r w:rsidR="007E1F2F">
              <w:t>.</w:t>
            </w:r>
          </w:p>
          <w:p w14:paraId="69623F62" w14:textId="5EF416C9" w:rsidR="0065417C" w:rsidRDefault="00C41E12" w:rsidP="4B918E38">
            <w:pPr>
              <w:numPr>
                <w:ilvl w:val="0"/>
                <w:numId w:val="8"/>
              </w:numPr>
              <w:ind w:left="542" w:hanging="540"/>
            </w:pPr>
            <w:r>
              <w:t>Be willing to undertake continuous professional development and show a keen interest in deaf education through affiliation to professional organisations</w:t>
            </w:r>
            <w:r w:rsidR="007E1F2F">
              <w:t>.</w:t>
            </w:r>
            <w:r w:rsidR="6BC63173">
              <w:t xml:space="preserve"> </w:t>
            </w:r>
          </w:p>
          <w:p w14:paraId="3F686304" w14:textId="0E34B511" w:rsidR="0065417C" w:rsidRDefault="6BC63173" w:rsidP="4B918E38">
            <w:pPr>
              <w:numPr>
                <w:ilvl w:val="0"/>
                <w:numId w:val="8"/>
              </w:numPr>
              <w:ind w:left="542" w:hanging="540"/>
            </w:pPr>
            <w:r>
              <w:t xml:space="preserve">Ability to be flexible employing good organisational and time management skills and dealing with conflicting priorities and effectively ensuring that deadlines are </w:t>
            </w:r>
            <w:r w:rsidR="007E1F2F">
              <w:t>met.</w:t>
            </w:r>
            <w:r>
              <w:t xml:space="preserve"> </w:t>
            </w:r>
          </w:p>
        </w:tc>
        <w:tc>
          <w:tcPr>
            <w:tcW w:w="3827" w:type="dxa"/>
            <w:tcMar>
              <w:top w:w="113" w:type="dxa"/>
              <w:bottom w:w="113" w:type="dxa"/>
            </w:tcMar>
          </w:tcPr>
          <w:p w14:paraId="22AB6640" w14:textId="77777777" w:rsidR="0065417C" w:rsidRDefault="0065417C"/>
        </w:tc>
        <w:tc>
          <w:tcPr>
            <w:tcW w:w="1250" w:type="dxa"/>
            <w:tcMar>
              <w:top w:w="113" w:type="dxa"/>
              <w:bottom w:w="113" w:type="dxa"/>
            </w:tcMar>
          </w:tcPr>
          <w:p w14:paraId="247E57E7" w14:textId="77777777" w:rsidR="0065417C" w:rsidRDefault="0065417C"/>
        </w:tc>
      </w:tr>
      <w:tr w:rsidR="0065417C" w14:paraId="76FCD500" w14:textId="77777777" w:rsidTr="4B918E38">
        <w:tc>
          <w:tcPr>
            <w:tcW w:w="14572" w:type="dxa"/>
            <w:gridSpan w:val="3"/>
            <w:tcMar>
              <w:top w:w="113" w:type="dxa"/>
              <w:bottom w:w="113" w:type="dxa"/>
            </w:tcMar>
          </w:tcPr>
          <w:p w14:paraId="5C48FC1D" w14:textId="77777777" w:rsidR="0065417C" w:rsidRDefault="00C41E12">
            <w:r>
              <w:rPr>
                <w:b/>
              </w:rPr>
              <w:t>Other</w:t>
            </w:r>
          </w:p>
        </w:tc>
      </w:tr>
      <w:tr w:rsidR="0065417C" w14:paraId="3F8D2E23" w14:textId="77777777" w:rsidTr="00C737C2">
        <w:tc>
          <w:tcPr>
            <w:tcW w:w="9495" w:type="dxa"/>
            <w:tcMar>
              <w:top w:w="113" w:type="dxa"/>
              <w:bottom w:w="113" w:type="dxa"/>
            </w:tcMar>
          </w:tcPr>
          <w:p w14:paraId="5B83D13A" w14:textId="77777777" w:rsidR="0065417C" w:rsidRDefault="0065417C" w:rsidP="002B5CE2"/>
          <w:p w14:paraId="72882E05" w14:textId="08F8E8D5" w:rsidR="0065417C" w:rsidRDefault="00C41E12" w:rsidP="00D474CA">
            <w:pPr>
              <w:numPr>
                <w:ilvl w:val="0"/>
                <w:numId w:val="9"/>
              </w:numPr>
              <w:ind w:left="542" w:hanging="540"/>
            </w:pPr>
            <w:r>
              <w:t xml:space="preserve">Ability to use </w:t>
            </w:r>
            <w:r w:rsidR="00D474CA">
              <w:t>IT</w:t>
            </w:r>
            <w:r>
              <w:t xml:space="preserve"> effectivel</w:t>
            </w:r>
            <w:r w:rsidR="577649ED">
              <w:t>y</w:t>
            </w:r>
            <w:r w:rsidR="00D474CA">
              <w:t>, including Microsoft packages; TEAMS, Excel, ZOOM etc.</w:t>
            </w:r>
          </w:p>
          <w:p w14:paraId="6AFE90B5" w14:textId="714889CB" w:rsidR="0065417C" w:rsidRDefault="0065417C" w:rsidP="4B918E38"/>
        </w:tc>
        <w:tc>
          <w:tcPr>
            <w:tcW w:w="3827" w:type="dxa"/>
            <w:tcMar>
              <w:top w:w="113" w:type="dxa"/>
              <w:bottom w:w="113" w:type="dxa"/>
            </w:tcMar>
          </w:tcPr>
          <w:p w14:paraId="43026C82" w14:textId="77777777" w:rsidR="0065417C" w:rsidRDefault="0065417C"/>
        </w:tc>
        <w:tc>
          <w:tcPr>
            <w:tcW w:w="1250" w:type="dxa"/>
            <w:tcMar>
              <w:top w:w="113" w:type="dxa"/>
              <w:bottom w:w="113" w:type="dxa"/>
            </w:tcMar>
          </w:tcPr>
          <w:p w14:paraId="4F09A1B3" w14:textId="77777777" w:rsidR="0065417C" w:rsidRDefault="0065417C"/>
        </w:tc>
      </w:tr>
    </w:tbl>
    <w:p w14:paraId="13E2E5F3" w14:textId="77777777" w:rsidR="0065417C" w:rsidRDefault="0065417C"/>
    <w:p w14:paraId="029C587F" w14:textId="77777777" w:rsidR="0065417C" w:rsidRDefault="00C41E12">
      <w:r>
        <w:t>Key to assessment methods; (a) application form, (i) interview, (r) references, (t) ability tests (q) personality questionnaire (g) assessed group work, (p) presentation, (o) others e.g. case studies/visits</w:t>
      </w:r>
    </w:p>
    <w:p w14:paraId="4F73A532" w14:textId="77777777" w:rsidR="0065417C" w:rsidRDefault="0065417C"/>
    <w:sectPr w:rsidR="0065417C">
      <w:footerReference w:type="default" r:id="rId12"/>
      <w:pgSz w:w="15840" w:h="12240"/>
      <w:pgMar w:top="720"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1556" w14:textId="77777777" w:rsidR="006D2C94" w:rsidRDefault="006D2C94">
      <w:r>
        <w:separator/>
      </w:r>
    </w:p>
  </w:endnote>
  <w:endnote w:type="continuationSeparator" w:id="0">
    <w:p w14:paraId="04095872" w14:textId="77777777" w:rsidR="006D2C94" w:rsidRDefault="006D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stem">
    <w:altName w:val="Calibri"/>
    <w:panose1 w:val="00000000000000000000"/>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B6AF" w14:textId="77777777" w:rsidR="0065417C" w:rsidRDefault="0065417C">
    <w:pPr>
      <w:pBdr>
        <w:top w:val="nil"/>
        <w:left w:val="nil"/>
        <w:bottom w:val="nil"/>
        <w:right w:val="nil"/>
        <w:between w:val="nil"/>
      </w:pBdr>
      <w:tabs>
        <w:tab w:val="center" w:pos="4320"/>
        <w:tab w:val="right" w:pos="8640"/>
      </w:tabs>
      <w:jc w:val="center"/>
      <w:rPr>
        <w:color w:val="000000"/>
      </w:rPr>
    </w:pPr>
  </w:p>
  <w:p w14:paraId="0F790BF4" w14:textId="60CCD42B" w:rsidR="0065417C" w:rsidRDefault="00C41E12">
    <w:pPr>
      <w:pBdr>
        <w:top w:val="nil"/>
        <w:left w:val="nil"/>
        <w:bottom w:val="nil"/>
        <w:right w:val="nil"/>
        <w:between w:val="nil"/>
      </w:pBdr>
      <w:tabs>
        <w:tab w:val="left" w:pos="7020"/>
      </w:tabs>
      <w:rPr>
        <w:color w:val="000000"/>
      </w:rPr>
    </w:pPr>
    <w:r>
      <w:rPr>
        <w:color w:val="000000"/>
        <w:sz w:val="12"/>
        <w:szCs w:val="12"/>
      </w:rPr>
      <w:t>New ToD JD December 2020.doc</w:t>
    </w:r>
    <w:r>
      <w:rPr>
        <w:color w:val="000000"/>
        <w:sz w:val="12"/>
        <w:szCs w:val="12"/>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B2CB" w14:textId="77777777" w:rsidR="006D2C94" w:rsidRDefault="006D2C94">
      <w:r>
        <w:separator/>
      </w:r>
    </w:p>
  </w:footnote>
  <w:footnote w:type="continuationSeparator" w:id="0">
    <w:p w14:paraId="15B46AFF" w14:textId="77777777" w:rsidR="006D2C94" w:rsidRDefault="006D2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DD6"/>
    <w:multiLevelType w:val="multilevel"/>
    <w:tmpl w:val="0F38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23EBC"/>
    <w:multiLevelType w:val="multilevel"/>
    <w:tmpl w:val="D0E4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36B2B"/>
    <w:multiLevelType w:val="multilevel"/>
    <w:tmpl w:val="1F54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E6E80"/>
    <w:multiLevelType w:val="hybridMultilevel"/>
    <w:tmpl w:val="E21E1E66"/>
    <w:lvl w:ilvl="0" w:tplc="A37AE8E0">
      <w:start w:val="1"/>
      <w:numFmt w:val="bullet"/>
      <w:lvlText w:val="●"/>
      <w:lvlJc w:val="left"/>
      <w:pPr>
        <w:ind w:left="720" w:hanging="360"/>
      </w:pPr>
      <w:rPr>
        <w:rFonts w:ascii="Noto Sans Symbols" w:hAnsi="Noto Sans Symbols" w:hint="default"/>
      </w:rPr>
    </w:lvl>
    <w:lvl w:ilvl="1" w:tplc="7E0029DA">
      <w:start w:val="1"/>
      <w:numFmt w:val="bullet"/>
      <w:lvlText w:val="o"/>
      <w:lvlJc w:val="left"/>
      <w:pPr>
        <w:ind w:left="1440" w:hanging="360"/>
      </w:pPr>
      <w:rPr>
        <w:rFonts w:ascii="Courier New" w:hAnsi="Courier New" w:hint="default"/>
      </w:rPr>
    </w:lvl>
    <w:lvl w:ilvl="2" w:tplc="0D8270A4">
      <w:start w:val="1"/>
      <w:numFmt w:val="bullet"/>
      <w:lvlText w:val=""/>
      <w:lvlJc w:val="left"/>
      <w:pPr>
        <w:ind w:left="2160" w:hanging="360"/>
      </w:pPr>
      <w:rPr>
        <w:rFonts w:ascii="Wingdings" w:hAnsi="Wingdings" w:hint="default"/>
      </w:rPr>
    </w:lvl>
    <w:lvl w:ilvl="3" w:tplc="D1C87DB2">
      <w:start w:val="1"/>
      <w:numFmt w:val="bullet"/>
      <w:lvlText w:val=""/>
      <w:lvlJc w:val="left"/>
      <w:pPr>
        <w:ind w:left="2880" w:hanging="360"/>
      </w:pPr>
      <w:rPr>
        <w:rFonts w:ascii="Symbol" w:hAnsi="Symbol" w:hint="default"/>
      </w:rPr>
    </w:lvl>
    <w:lvl w:ilvl="4" w:tplc="AA8A11E8">
      <w:start w:val="1"/>
      <w:numFmt w:val="bullet"/>
      <w:lvlText w:val="o"/>
      <w:lvlJc w:val="left"/>
      <w:pPr>
        <w:ind w:left="3600" w:hanging="360"/>
      </w:pPr>
      <w:rPr>
        <w:rFonts w:ascii="Courier New" w:hAnsi="Courier New" w:hint="default"/>
      </w:rPr>
    </w:lvl>
    <w:lvl w:ilvl="5" w:tplc="622E1E1E">
      <w:start w:val="1"/>
      <w:numFmt w:val="bullet"/>
      <w:lvlText w:val=""/>
      <w:lvlJc w:val="left"/>
      <w:pPr>
        <w:ind w:left="4320" w:hanging="360"/>
      </w:pPr>
      <w:rPr>
        <w:rFonts w:ascii="Wingdings" w:hAnsi="Wingdings" w:hint="default"/>
      </w:rPr>
    </w:lvl>
    <w:lvl w:ilvl="6" w:tplc="D6B2F38A">
      <w:start w:val="1"/>
      <w:numFmt w:val="bullet"/>
      <w:lvlText w:val=""/>
      <w:lvlJc w:val="left"/>
      <w:pPr>
        <w:ind w:left="5040" w:hanging="360"/>
      </w:pPr>
      <w:rPr>
        <w:rFonts w:ascii="Symbol" w:hAnsi="Symbol" w:hint="default"/>
      </w:rPr>
    </w:lvl>
    <w:lvl w:ilvl="7" w:tplc="A1CCA710">
      <w:start w:val="1"/>
      <w:numFmt w:val="bullet"/>
      <w:lvlText w:val="o"/>
      <w:lvlJc w:val="left"/>
      <w:pPr>
        <w:ind w:left="5760" w:hanging="360"/>
      </w:pPr>
      <w:rPr>
        <w:rFonts w:ascii="Courier New" w:hAnsi="Courier New" w:hint="default"/>
      </w:rPr>
    </w:lvl>
    <w:lvl w:ilvl="8" w:tplc="B6AEC7C2">
      <w:start w:val="1"/>
      <w:numFmt w:val="bullet"/>
      <w:lvlText w:val=""/>
      <w:lvlJc w:val="left"/>
      <w:pPr>
        <w:ind w:left="6480" w:hanging="360"/>
      </w:pPr>
      <w:rPr>
        <w:rFonts w:ascii="Wingdings" w:hAnsi="Wingdings" w:hint="default"/>
      </w:rPr>
    </w:lvl>
  </w:abstractNum>
  <w:abstractNum w:abstractNumId="4" w15:restartNumberingAfterBreak="0">
    <w:nsid w:val="16A3331D"/>
    <w:multiLevelType w:val="multilevel"/>
    <w:tmpl w:val="2B16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C673CC"/>
    <w:multiLevelType w:val="multilevel"/>
    <w:tmpl w:val="59C6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00655"/>
    <w:multiLevelType w:val="multilevel"/>
    <w:tmpl w:val="5C0A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35104"/>
    <w:multiLevelType w:val="multilevel"/>
    <w:tmpl w:val="8C1E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E06CB"/>
    <w:multiLevelType w:val="multilevel"/>
    <w:tmpl w:val="99E6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06073"/>
    <w:multiLevelType w:val="hybridMultilevel"/>
    <w:tmpl w:val="AD7C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5194C"/>
    <w:multiLevelType w:val="multilevel"/>
    <w:tmpl w:val="678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B104F3"/>
    <w:multiLevelType w:val="multilevel"/>
    <w:tmpl w:val="3AD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50C50"/>
    <w:multiLevelType w:val="multilevel"/>
    <w:tmpl w:val="1EA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37DBE"/>
    <w:multiLevelType w:val="multilevel"/>
    <w:tmpl w:val="8D98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C86BDF"/>
    <w:multiLevelType w:val="multilevel"/>
    <w:tmpl w:val="459E2750"/>
    <w:lvl w:ilvl="0">
      <w:start w:val="1"/>
      <w:numFmt w:val="bullet"/>
      <w:lvlText w:val="●"/>
      <w:lvlJc w:val="left"/>
      <w:pPr>
        <w:ind w:left="1080" w:hanging="360"/>
      </w:pPr>
      <w:rPr>
        <w:rFonts w:ascii="Noto Sans Symbols" w:hAnsi="Noto Sans Symbol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2BD71F17"/>
    <w:multiLevelType w:val="multilevel"/>
    <w:tmpl w:val="C728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7D4BF3"/>
    <w:multiLevelType w:val="multilevel"/>
    <w:tmpl w:val="FD9C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52B31"/>
    <w:multiLevelType w:val="hybridMultilevel"/>
    <w:tmpl w:val="3EEA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E6243"/>
    <w:multiLevelType w:val="multilevel"/>
    <w:tmpl w:val="FA96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2446BC"/>
    <w:multiLevelType w:val="multilevel"/>
    <w:tmpl w:val="BE34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074AF"/>
    <w:multiLevelType w:val="multilevel"/>
    <w:tmpl w:val="7E90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45161C"/>
    <w:multiLevelType w:val="multilevel"/>
    <w:tmpl w:val="B866B6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E435049"/>
    <w:multiLevelType w:val="multilevel"/>
    <w:tmpl w:val="856276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DE04FF9"/>
    <w:multiLevelType w:val="multilevel"/>
    <w:tmpl w:val="777A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11456"/>
    <w:multiLevelType w:val="multilevel"/>
    <w:tmpl w:val="A2D2E36E"/>
    <w:lvl w:ilvl="0">
      <w:start w:val="1"/>
      <w:numFmt w:val="bullet"/>
      <w:lvlText w:val="●"/>
      <w:lvlJc w:val="left"/>
      <w:pPr>
        <w:ind w:left="1080" w:hanging="360"/>
      </w:pPr>
      <w:rPr>
        <w:rFonts w:ascii="Noto Sans Symbols" w:hAnsi="Noto Sans Symbols"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2E9066B"/>
    <w:multiLevelType w:val="multilevel"/>
    <w:tmpl w:val="C4C421D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E801D97"/>
    <w:multiLevelType w:val="multilevel"/>
    <w:tmpl w:val="AB0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B40F3D"/>
    <w:multiLevelType w:val="multilevel"/>
    <w:tmpl w:val="8CC607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64711A20"/>
    <w:multiLevelType w:val="multilevel"/>
    <w:tmpl w:val="03B0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E7726"/>
    <w:multiLevelType w:val="multilevel"/>
    <w:tmpl w:val="5AC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8141C7"/>
    <w:multiLevelType w:val="multilevel"/>
    <w:tmpl w:val="6C56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B7358A"/>
    <w:multiLevelType w:val="multilevel"/>
    <w:tmpl w:val="71CC43B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2" w15:restartNumberingAfterBreak="0">
    <w:nsid w:val="78F053A3"/>
    <w:multiLevelType w:val="hybridMultilevel"/>
    <w:tmpl w:val="DA2C71E2"/>
    <w:lvl w:ilvl="0" w:tplc="56FC58A6">
      <w:start w:val="1"/>
      <w:numFmt w:val="bullet"/>
      <w:lvlText w:val="●"/>
      <w:lvlJc w:val="left"/>
      <w:pPr>
        <w:ind w:left="720" w:hanging="360"/>
      </w:pPr>
      <w:rPr>
        <w:rFonts w:ascii="Noto Sans Symbols" w:hAnsi="Noto Sans Symbols" w:hint="default"/>
      </w:rPr>
    </w:lvl>
    <w:lvl w:ilvl="1" w:tplc="643A711A">
      <w:start w:val="1"/>
      <w:numFmt w:val="bullet"/>
      <w:lvlText w:val="o"/>
      <w:lvlJc w:val="left"/>
      <w:pPr>
        <w:ind w:left="1440" w:hanging="360"/>
      </w:pPr>
      <w:rPr>
        <w:rFonts w:ascii="Courier New" w:hAnsi="Courier New" w:hint="default"/>
      </w:rPr>
    </w:lvl>
    <w:lvl w:ilvl="2" w:tplc="7C400440">
      <w:start w:val="1"/>
      <w:numFmt w:val="bullet"/>
      <w:lvlText w:val=""/>
      <w:lvlJc w:val="left"/>
      <w:pPr>
        <w:ind w:left="2160" w:hanging="360"/>
      </w:pPr>
      <w:rPr>
        <w:rFonts w:ascii="Wingdings" w:hAnsi="Wingdings" w:hint="default"/>
      </w:rPr>
    </w:lvl>
    <w:lvl w:ilvl="3" w:tplc="8154EB76">
      <w:start w:val="1"/>
      <w:numFmt w:val="bullet"/>
      <w:lvlText w:val=""/>
      <w:lvlJc w:val="left"/>
      <w:pPr>
        <w:ind w:left="2880" w:hanging="360"/>
      </w:pPr>
      <w:rPr>
        <w:rFonts w:ascii="Symbol" w:hAnsi="Symbol" w:hint="default"/>
      </w:rPr>
    </w:lvl>
    <w:lvl w:ilvl="4" w:tplc="A07C2922">
      <w:start w:val="1"/>
      <w:numFmt w:val="bullet"/>
      <w:lvlText w:val="o"/>
      <w:lvlJc w:val="left"/>
      <w:pPr>
        <w:ind w:left="3600" w:hanging="360"/>
      </w:pPr>
      <w:rPr>
        <w:rFonts w:ascii="Courier New" w:hAnsi="Courier New" w:hint="default"/>
      </w:rPr>
    </w:lvl>
    <w:lvl w:ilvl="5" w:tplc="620E3742">
      <w:start w:val="1"/>
      <w:numFmt w:val="bullet"/>
      <w:lvlText w:val=""/>
      <w:lvlJc w:val="left"/>
      <w:pPr>
        <w:ind w:left="4320" w:hanging="360"/>
      </w:pPr>
      <w:rPr>
        <w:rFonts w:ascii="Wingdings" w:hAnsi="Wingdings" w:hint="default"/>
      </w:rPr>
    </w:lvl>
    <w:lvl w:ilvl="6" w:tplc="3544BC54">
      <w:start w:val="1"/>
      <w:numFmt w:val="bullet"/>
      <w:lvlText w:val=""/>
      <w:lvlJc w:val="left"/>
      <w:pPr>
        <w:ind w:left="5040" w:hanging="360"/>
      </w:pPr>
      <w:rPr>
        <w:rFonts w:ascii="Symbol" w:hAnsi="Symbol" w:hint="default"/>
      </w:rPr>
    </w:lvl>
    <w:lvl w:ilvl="7" w:tplc="5F9C5926">
      <w:start w:val="1"/>
      <w:numFmt w:val="bullet"/>
      <w:lvlText w:val="o"/>
      <w:lvlJc w:val="left"/>
      <w:pPr>
        <w:ind w:left="5760" w:hanging="360"/>
      </w:pPr>
      <w:rPr>
        <w:rFonts w:ascii="Courier New" w:hAnsi="Courier New" w:hint="default"/>
      </w:rPr>
    </w:lvl>
    <w:lvl w:ilvl="8" w:tplc="720CB0FE">
      <w:start w:val="1"/>
      <w:numFmt w:val="bullet"/>
      <w:lvlText w:val=""/>
      <w:lvlJc w:val="left"/>
      <w:pPr>
        <w:ind w:left="6480" w:hanging="360"/>
      </w:pPr>
      <w:rPr>
        <w:rFonts w:ascii="Wingdings" w:hAnsi="Wingdings" w:hint="default"/>
      </w:rPr>
    </w:lvl>
  </w:abstractNum>
  <w:abstractNum w:abstractNumId="33" w15:restartNumberingAfterBreak="0">
    <w:nsid w:val="7A80424C"/>
    <w:multiLevelType w:val="multilevel"/>
    <w:tmpl w:val="256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686193">
    <w:abstractNumId w:val="3"/>
  </w:num>
  <w:num w:numId="2" w16cid:durableId="757480573">
    <w:abstractNumId w:val="32"/>
  </w:num>
  <w:num w:numId="3" w16cid:durableId="2143422077">
    <w:abstractNumId w:val="21"/>
  </w:num>
  <w:num w:numId="4" w16cid:durableId="1675305742">
    <w:abstractNumId w:val="25"/>
  </w:num>
  <w:num w:numId="5" w16cid:durableId="29456403">
    <w:abstractNumId w:val="31"/>
  </w:num>
  <w:num w:numId="6" w16cid:durableId="1859662889">
    <w:abstractNumId w:val="14"/>
  </w:num>
  <w:num w:numId="7" w16cid:durableId="1203593845">
    <w:abstractNumId w:val="24"/>
  </w:num>
  <w:num w:numId="8" w16cid:durableId="110519178">
    <w:abstractNumId w:val="22"/>
  </w:num>
  <w:num w:numId="9" w16cid:durableId="583883757">
    <w:abstractNumId w:val="27"/>
  </w:num>
  <w:num w:numId="10" w16cid:durableId="480999813">
    <w:abstractNumId w:val="19"/>
  </w:num>
  <w:num w:numId="11" w16cid:durableId="896211259">
    <w:abstractNumId w:val="16"/>
  </w:num>
  <w:num w:numId="12" w16cid:durableId="785585874">
    <w:abstractNumId w:val="7"/>
  </w:num>
  <w:num w:numId="13" w16cid:durableId="1971671516">
    <w:abstractNumId w:val="6"/>
  </w:num>
  <w:num w:numId="14" w16cid:durableId="1577134550">
    <w:abstractNumId w:val="10"/>
  </w:num>
  <w:num w:numId="15" w16cid:durableId="1613783640">
    <w:abstractNumId w:val="11"/>
  </w:num>
  <w:num w:numId="16" w16cid:durableId="340277268">
    <w:abstractNumId w:val="0"/>
  </w:num>
  <w:num w:numId="17" w16cid:durableId="381249050">
    <w:abstractNumId w:val="2"/>
  </w:num>
  <w:num w:numId="18" w16cid:durableId="588654822">
    <w:abstractNumId w:val="18"/>
  </w:num>
  <w:num w:numId="19" w16cid:durableId="1945531455">
    <w:abstractNumId w:val="15"/>
  </w:num>
  <w:num w:numId="20" w16cid:durableId="1292441905">
    <w:abstractNumId w:val="30"/>
  </w:num>
  <w:num w:numId="21" w16cid:durableId="1216310623">
    <w:abstractNumId w:val="4"/>
  </w:num>
  <w:num w:numId="22" w16cid:durableId="76903560">
    <w:abstractNumId w:val="13"/>
  </w:num>
  <w:num w:numId="23" w16cid:durableId="416101777">
    <w:abstractNumId w:val="26"/>
  </w:num>
  <w:num w:numId="24" w16cid:durableId="418215847">
    <w:abstractNumId w:val="20"/>
  </w:num>
  <w:num w:numId="25" w16cid:durableId="2055884578">
    <w:abstractNumId w:val="12"/>
  </w:num>
  <w:num w:numId="26" w16cid:durableId="1948003713">
    <w:abstractNumId w:val="5"/>
  </w:num>
  <w:num w:numId="27" w16cid:durableId="118644038">
    <w:abstractNumId w:val="28"/>
  </w:num>
  <w:num w:numId="28" w16cid:durableId="1340697613">
    <w:abstractNumId w:val="1"/>
  </w:num>
  <w:num w:numId="29" w16cid:durableId="2000771377">
    <w:abstractNumId w:val="33"/>
  </w:num>
  <w:num w:numId="30" w16cid:durableId="599217843">
    <w:abstractNumId w:val="29"/>
  </w:num>
  <w:num w:numId="31" w16cid:durableId="744105196">
    <w:abstractNumId w:val="23"/>
  </w:num>
  <w:num w:numId="32" w16cid:durableId="1952664562">
    <w:abstractNumId w:val="8"/>
  </w:num>
  <w:num w:numId="33" w16cid:durableId="1155074836">
    <w:abstractNumId w:val="17"/>
  </w:num>
  <w:num w:numId="34" w16cid:durableId="94063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7C"/>
    <w:rsid w:val="000E5ACC"/>
    <w:rsid w:val="000E5E19"/>
    <w:rsid w:val="00101BD9"/>
    <w:rsid w:val="00260EDD"/>
    <w:rsid w:val="002B5CE2"/>
    <w:rsid w:val="00400DC5"/>
    <w:rsid w:val="00517F7A"/>
    <w:rsid w:val="00522422"/>
    <w:rsid w:val="00567CCA"/>
    <w:rsid w:val="005E795C"/>
    <w:rsid w:val="0065417C"/>
    <w:rsid w:val="006C7F3C"/>
    <w:rsid w:val="006D2C94"/>
    <w:rsid w:val="007670F1"/>
    <w:rsid w:val="007A4F33"/>
    <w:rsid w:val="007E1F2F"/>
    <w:rsid w:val="00A43B4F"/>
    <w:rsid w:val="00A4474E"/>
    <w:rsid w:val="00AC27D4"/>
    <w:rsid w:val="00AD129B"/>
    <w:rsid w:val="00C02CC1"/>
    <w:rsid w:val="00C049B4"/>
    <w:rsid w:val="00C41E12"/>
    <w:rsid w:val="00C737C2"/>
    <w:rsid w:val="00C9554D"/>
    <w:rsid w:val="00CAB9AC"/>
    <w:rsid w:val="00D474CA"/>
    <w:rsid w:val="00E14CC5"/>
    <w:rsid w:val="00EC2940"/>
    <w:rsid w:val="018530B7"/>
    <w:rsid w:val="021386C1"/>
    <w:rsid w:val="022C049D"/>
    <w:rsid w:val="023CB890"/>
    <w:rsid w:val="02850ADC"/>
    <w:rsid w:val="033A2975"/>
    <w:rsid w:val="0396464A"/>
    <w:rsid w:val="039C7B89"/>
    <w:rsid w:val="03DB24FC"/>
    <w:rsid w:val="0529A693"/>
    <w:rsid w:val="0671CA37"/>
    <w:rsid w:val="06ADA4B0"/>
    <w:rsid w:val="06B64EAB"/>
    <w:rsid w:val="07775C19"/>
    <w:rsid w:val="07D82073"/>
    <w:rsid w:val="08602B1E"/>
    <w:rsid w:val="08665F6A"/>
    <w:rsid w:val="08CBCE40"/>
    <w:rsid w:val="0CCCA57D"/>
    <w:rsid w:val="0D1074B8"/>
    <w:rsid w:val="0F385534"/>
    <w:rsid w:val="0FDFD5DC"/>
    <w:rsid w:val="1004463F"/>
    <w:rsid w:val="11054B38"/>
    <w:rsid w:val="11E75A73"/>
    <w:rsid w:val="12123688"/>
    <w:rsid w:val="1458D6DE"/>
    <w:rsid w:val="14D2F543"/>
    <w:rsid w:val="16161D9B"/>
    <w:rsid w:val="16C6925B"/>
    <w:rsid w:val="19E03E09"/>
    <w:rsid w:val="1A4C8079"/>
    <w:rsid w:val="1B056642"/>
    <w:rsid w:val="1B058711"/>
    <w:rsid w:val="1C6020FC"/>
    <w:rsid w:val="1DB8A1BE"/>
    <w:rsid w:val="1F3BD3A0"/>
    <w:rsid w:val="20046D13"/>
    <w:rsid w:val="20E7CA84"/>
    <w:rsid w:val="20E9BC99"/>
    <w:rsid w:val="21971666"/>
    <w:rsid w:val="21F33D74"/>
    <w:rsid w:val="23880955"/>
    <w:rsid w:val="2427E342"/>
    <w:rsid w:val="2461BAE5"/>
    <w:rsid w:val="24D54D13"/>
    <w:rsid w:val="256EB3E3"/>
    <w:rsid w:val="25C27A1B"/>
    <w:rsid w:val="267870B6"/>
    <w:rsid w:val="26C6AE97"/>
    <w:rsid w:val="278B82B0"/>
    <w:rsid w:val="278D730D"/>
    <w:rsid w:val="295D7612"/>
    <w:rsid w:val="2A1F3C08"/>
    <w:rsid w:val="2A2364A1"/>
    <w:rsid w:val="2AFEE27E"/>
    <w:rsid w:val="2CE7183D"/>
    <w:rsid w:val="2D7C881A"/>
    <w:rsid w:val="2DCD8C00"/>
    <w:rsid w:val="2E7D86F4"/>
    <w:rsid w:val="30977904"/>
    <w:rsid w:val="321C4B6C"/>
    <w:rsid w:val="32FF2707"/>
    <w:rsid w:val="33764B5A"/>
    <w:rsid w:val="33F84BB2"/>
    <w:rsid w:val="341286E9"/>
    <w:rsid w:val="34C06D71"/>
    <w:rsid w:val="352CA65A"/>
    <w:rsid w:val="3579E81C"/>
    <w:rsid w:val="37B76CF7"/>
    <w:rsid w:val="37DD472C"/>
    <w:rsid w:val="3837AE41"/>
    <w:rsid w:val="3849BC7D"/>
    <w:rsid w:val="38B188DE"/>
    <w:rsid w:val="3A00177D"/>
    <w:rsid w:val="3AA0CFD8"/>
    <w:rsid w:val="3AB53616"/>
    <w:rsid w:val="3AC2C1C7"/>
    <w:rsid w:val="3B06F77E"/>
    <w:rsid w:val="3B54367A"/>
    <w:rsid w:val="3BB5D22F"/>
    <w:rsid w:val="3BD91DB9"/>
    <w:rsid w:val="3CE3091B"/>
    <w:rsid w:val="3CEA409B"/>
    <w:rsid w:val="3D51A290"/>
    <w:rsid w:val="3D74EE1A"/>
    <w:rsid w:val="3DECD6D8"/>
    <w:rsid w:val="3DF9815C"/>
    <w:rsid w:val="3E26AE7B"/>
    <w:rsid w:val="3EB8FE01"/>
    <w:rsid w:val="3F359CA1"/>
    <w:rsid w:val="3F5AE382"/>
    <w:rsid w:val="40083431"/>
    <w:rsid w:val="40AC8EDC"/>
    <w:rsid w:val="4110115C"/>
    <w:rsid w:val="415253FF"/>
    <w:rsid w:val="436EA18F"/>
    <w:rsid w:val="44090DC4"/>
    <w:rsid w:val="46A8ECB2"/>
    <w:rsid w:val="4784DD1B"/>
    <w:rsid w:val="48113CF3"/>
    <w:rsid w:val="48236B59"/>
    <w:rsid w:val="49784D90"/>
    <w:rsid w:val="498D080C"/>
    <w:rsid w:val="4A26E90E"/>
    <w:rsid w:val="4AB0F7FB"/>
    <w:rsid w:val="4ABB2EBF"/>
    <w:rsid w:val="4B7E58AC"/>
    <w:rsid w:val="4B918E38"/>
    <w:rsid w:val="4BDFECC0"/>
    <w:rsid w:val="4C216EE7"/>
    <w:rsid w:val="4C4CC85C"/>
    <w:rsid w:val="4C6F75C5"/>
    <w:rsid w:val="4C7935C0"/>
    <w:rsid w:val="4D86973C"/>
    <w:rsid w:val="4E18D7C6"/>
    <w:rsid w:val="4EC21C6C"/>
    <w:rsid w:val="4F0B8441"/>
    <w:rsid w:val="501241D5"/>
    <w:rsid w:val="514ED35C"/>
    <w:rsid w:val="52F39B1B"/>
    <w:rsid w:val="53B9AE17"/>
    <w:rsid w:val="5586AE5F"/>
    <w:rsid w:val="55F9EAAC"/>
    <w:rsid w:val="561E3299"/>
    <w:rsid w:val="57169626"/>
    <w:rsid w:val="5730C53A"/>
    <w:rsid w:val="577649ED"/>
    <w:rsid w:val="57B202A3"/>
    <w:rsid w:val="586B4F21"/>
    <w:rsid w:val="59AA4B73"/>
    <w:rsid w:val="59E76D3B"/>
    <w:rsid w:val="5A071F82"/>
    <w:rsid w:val="5A2047DF"/>
    <w:rsid w:val="5A30580A"/>
    <w:rsid w:val="5A8C11BC"/>
    <w:rsid w:val="5AC0FA83"/>
    <w:rsid w:val="5B839517"/>
    <w:rsid w:val="5B8A5BC0"/>
    <w:rsid w:val="5BA2EFE3"/>
    <w:rsid w:val="5C2D4549"/>
    <w:rsid w:val="5CE68DA7"/>
    <w:rsid w:val="5D58AE2F"/>
    <w:rsid w:val="5E93C9B1"/>
    <w:rsid w:val="5F836B3D"/>
    <w:rsid w:val="6006060A"/>
    <w:rsid w:val="60CCF199"/>
    <w:rsid w:val="60E8EFD0"/>
    <w:rsid w:val="613EC69B"/>
    <w:rsid w:val="61795BFA"/>
    <w:rsid w:val="62C8F1E9"/>
    <w:rsid w:val="63152C5B"/>
    <w:rsid w:val="63BAB16D"/>
    <w:rsid w:val="641C2EF6"/>
    <w:rsid w:val="64A068D8"/>
    <w:rsid w:val="65BB8931"/>
    <w:rsid w:val="65F366E8"/>
    <w:rsid w:val="664CCD1D"/>
    <w:rsid w:val="66F2522F"/>
    <w:rsid w:val="6A23D4EF"/>
    <w:rsid w:val="6A2530D2"/>
    <w:rsid w:val="6AF00969"/>
    <w:rsid w:val="6AF8721C"/>
    <w:rsid w:val="6B0A8058"/>
    <w:rsid w:val="6B59245C"/>
    <w:rsid w:val="6B735853"/>
    <w:rsid w:val="6BC63173"/>
    <w:rsid w:val="6CF4F4BD"/>
    <w:rsid w:val="6D3535CA"/>
    <w:rsid w:val="6E28F8BD"/>
    <w:rsid w:val="6F76923A"/>
    <w:rsid w:val="703923FD"/>
    <w:rsid w:val="70993475"/>
    <w:rsid w:val="71F293D2"/>
    <w:rsid w:val="72A2C0DF"/>
    <w:rsid w:val="745230B1"/>
    <w:rsid w:val="7467A7CE"/>
    <w:rsid w:val="74983A41"/>
    <w:rsid w:val="756CA598"/>
    <w:rsid w:val="77A37DB2"/>
    <w:rsid w:val="77DEC505"/>
    <w:rsid w:val="783FE0CF"/>
    <w:rsid w:val="790BAF59"/>
    <w:rsid w:val="7A57D8DA"/>
    <w:rsid w:val="7B2DBBAC"/>
    <w:rsid w:val="7B5F3C3F"/>
    <w:rsid w:val="7B80EABD"/>
    <w:rsid w:val="7BD4381B"/>
    <w:rsid w:val="7CFB0CA0"/>
    <w:rsid w:val="7D04BF93"/>
    <w:rsid w:val="7DA7BBC3"/>
    <w:rsid w:val="7DACCD01"/>
    <w:rsid w:val="7E0A1416"/>
    <w:rsid w:val="7E951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A7BD"/>
  <w15:docId w15:val="{29CC8938-B1BE-4615-8366-A2EAFE3A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C41E12"/>
    <w:pPr>
      <w:tabs>
        <w:tab w:val="center" w:pos="4513"/>
        <w:tab w:val="right" w:pos="9026"/>
      </w:tabs>
    </w:pPr>
  </w:style>
  <w:style w:type="character" w:customStyle="1" w:styleId="HeaderChar">
    <w:name w:val="Header Char"/>
    <w:basedOn w:val="DefaultParagraphFont"/>
    <w:link w:val="Header"/>
    <w:uiPriority w:val="99"/>
    <w:rsid w:val="00C41E12"/>
  </w:style>
  <w:style w:type="paragraph" w:styleId="Footer">
    <w:name w:val="footer"/>
    <w:basedOn w:val="Normal"/>
    <w:link w:val="FooterChar"/>
    <w:uiPriority w:val="99"/>
    <w:unhideWhenUsed/>
    <w:rsid w:val="00C41E12"/>
    <w:pPr>
      <w:tabs>
        <w:tab w:val="center" w:pos="4513"/>
        <w:tab w:val="right" w:pos="9026"/>
      </w:tabs>
    </w:pPr>
  </w:style>
  <w:style w:type="character" w:customStyle="1" w:styleId="FooterChar">
    <w:name w:val="Footer Char"/>
    <w:basedOn w:val="DefaultParagraphFont"/>
    <w:link w:val="Footer"/>
    <w:uiPriority w:val="99"/>
    <w:rsid w:val="00C41E12"/>
  </w:style>
  <w:style w:type="character" w:styleId="CommentReference">
    <w:name w:val="annotation reference"/>
    <w:basedOn w:val="DefaultParagraphFont"/>
    <w:uiPriority w:val="99"/>
    <w:semiHidden/>
    <w:unhideWhenUsed/>
    <w:rsid w:val="00AC27D4"/>
    <w:rPr>
      <w:sz w:val="16"/>
      <w:szCs w:val="16"/>
    </w:rPr>
  </w:style>
  <w:style w:type="paragraph" w:styleId="CommentText">
    <w:name w:val="annotation text"/>
    <w:basedOn w:val="Normal"/>
    <w:link w:val="CommentTextChar"/>
    <w:uiPriority w:val="99"/>
    <w:semiHidden/>
    <w:unhideWhenUsed/>
    <w:rsid w:val="00AC27D4"/>
  </w:style>
  <w:style w:type="character" w:customStyle="1" w:styleId="CommentTextChar">
    <w:name w:val="Comment Text Char"/>
    <w:basedOn w:val="DefaultParagraphFont"/>
    <w:link w:val="CommentText"/>
    <w:uiPriority w:val="99"/>
    <w:semiHidden/>
    <w:rsid w:val="00AC27D4"/>
  </w:style>
  <w:style w:type="paragraph" w:styleId="CommentSubject">
    <w:name w:val="annotation subject"/>
    <w:basedOn w:val="CommentText"/>
    <w:next w:val="CommentText"/>
    <w:link w:val="CommentSubjectChar"/>
    <w:uiPriority w:val="99"/>
    <w:semiHidden/>
    <w:unhideWhenUsed/>
    <w:rsid w:val="00AC27D4"/>
    <w:rPr>
      <w:b/>
      <w:bCs/>
    </w:rPr>
  </w:style>
  <w:style w:type="character" w:customStyle="1" w:styleId="CommentSubjectChar">
    <w:name w:val="Comment Subject Char"/>
    <w:basedOn w:val="CommentTextChar"/>
    <w:link w:val="CommentSubject"/>
    <w:uiPriority w:val="99"/>
    <w:semiHidden/>
    <w:rsid w:val="00AC27D4"/>
    <w:rPr>
      <w:b/>
      <w:b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A4F33"/>
  </w:style>
  <w:style w:type="paragraph" w:customStyle="1" w:styleId="paragraph">
    <w:name w:val="paragraph"/>
    <w:basedOn w:val="Normal"/>
    <w:rsid w:val="00567CC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67CCA"/>
  </w:style>
  <w:style w:type="character" w:customStyle="1" w:styleId="eop">
    <w:name w:val="eop"/>
    <w:basedOn w:val="DefaultParagraphFont"/>
    <w:rsid w:val="0056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8" ma:contentTypeDescription="Create a new document." ma:contentTypeScope="" ma:versionID="a5cf07978050f03648e7384072f5f7c1">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9b827a4c8c2f9b05edc682bda0a2941a"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73c4f44-59d3-4782-ad57-7cd8d77cc50e">JRQ5PWEXZYKU-1817821798-42</_dlc_DocId>
    <_dlc_DocIdUrl xmlns="a73c4f44-59d3-4782-ad57-7cd8d77cc50e">
      <Url>https://northumberland365.sharepoint.com/sites/ED-SensorySupportService/_layouts/15/DocIdRedir.aspx?ID=JRQ5PWEXZYKU-1817821798-42</Url>
      <Description>JRQ5PWEXZYKU-1817821798-42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55D686-4B49-4521-A431-C782C42CB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D077A-F531-428C-9F27-FFDE75830D4D}">
  <ds:schemaRefs>
    <ds:schemaRef ds:uri="http://schemas.microsoft.com/office/2006/metadata/properties"/>
    <ds:schemaRef ds:uri="http://schemas.microsoft.com/office/infopath/2007/PartnerControls"/>
    <ds:schemaRef ds:uri="a73c4f44-59d3-4782-ad57-7cd8d77cc50e"/>
  </ds:schemaRefs>
</ds:datastoreItem>
</file>

<file path=customXml/itemProps3.xml><?xml version="1.0" encoding="utf-8"?>
<ds:datastoreItem xmlns:ds="http://schemas.openxmlformats.org/officeDocument/2006/customXml" ds:itemID="{15F2D667-521D-43E7-92D3-2A9059B775C0}">
  <ds:schemaRefs>
    <ds:schemaRef ds:uri="http://schemas.microsoft.com/sharepoint/v3/contenttype/forms"/>
  </ds:schemaRefs>
</ds:datastoreItem>
</file>

<file path=customXml/itemProps4.xml><?xml version="1.0" encoding="utf-8"?>
<ds:datastoreItem xmlns:ds="http://schemas.openxmlformats.org/officeDocument/2006/customXml" ds:itemID="{537223C0-4BD8-41BA-B97A-025B312D63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New ToD JD December 2010.doc</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ToD JD December 2010.doc</dc:title>
  <cp:lastModifiedBy>Allison Gilder</cp:lastModifiedBy>
  <cp:revision>22</cp:revision>
  <dcterms:created xsi:type="dcterms:W3CDTF">2021-09-09T13:03:00Z</dcterms:created>
  <dcterms:modified xsi:type="dcterms:W3CDTF">2026-06-17T11:58:00Z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d48ede72-09be-455f-93be-d6b61dc0c6d7</vt:lpwstr>
  </property>
</Properties>
</file>