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2AF816" w14:textId="77777777" w:rsidR="00E44572" w:rsidRDefault="00000000">
      <w:pPr>
        <w:pBdr>
          <w:top w:val="nil"/>
          <w:left w:val="nil"/>
          <w:bottom w:val="nil"/>
          <w:right w:val="nil"/>
          <w:between w:val="nil"/>
        </w:pBdr>
        <w:tabs>
          <w:tab w:val="center" w:pos="7700"/>
          <w:tab w:val="right" w:pos="14040"/>
          <w:tab w:val="right" w:pos="15400"/>
        </w:tabs>
        <w:ind w:right="98"/>
        <w:jc w:val="center"/>
      </w:pPr>
      <w:r>
        <w:t>Northumberland County Council</w:t>
      </w:r>
    </w:p>
    <w:p w14:paraId="507C1705" w14:textId="77777777" w:rsidR="00E44572" w:rsidRDefault="00000000">
      <w:pPr>
        <w:pBdr>
          <w:top w:val="nil"/>
          <w:left w:val="nil"/>
          <w:bottom w:val="nil"/>
          <w:right w:val="nil"/>
          <w:between w:val="nil"/>
        </w:pBdr>
        <w:tabs>
          <w:tab w:val="center" w:pos="7700"/>
          <w:tab w:val="right" w:pos="14040"/>
          <w:tab w:val="right" w:pos="15400"/>
        </w:tabs>
        <w:ind w:right="98"/>
        <w:jc w:val="center"/>
      </w:pPr>
      <w:r>
        <w:rPr>
          <w:b/>
        </w:rPr>
        <w:t>JOB DESCRIPTION</w:t>
      </w:r>
    </w:p>
    <w:tbl>
      <w:tblPr>
        <w:tblStyle w:val="a"/>
        <w:tblW w:w="1445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7"/>
        <w:gridCol w:w="2314"/>
        <w:gridCol w:w="3494"/>
        <w:gridCol w:w="2774"/>
        <w:gridCol w:w="1310"/>
      </w:tblGrid>
      <w:tr w:rsidR="00E44572" w14:paraId="064FB375" w14:textId="77777777">
        <w:trPr>
          <w:trHeight w:val="260"/>
        </w:trPr>
        <w:tc>
          <w:tcPr>
            <w:tcW w:w="6881" w:type="dxa"/>
            <w:gridSpan w:val="2"/>
            <w:tcBorders>
              <w:top w:val="single" w:sz="4" w:space="0" w:color="000000"/>
              <w:right w:val="single" w:sz="4" w:space="0" w:color="000000"/>
            </w:tcBorders>
          </w:tcPr>
          <w:p w14:paraId="438BE90B" w14:textId="77777777" w:rsidR="00E44572" w:rsidRDefault="00000000">
            <w:pPr>
              <w:pBdr>
                <w:top w:val="nil"/>
                <w:left w:val="nil"/>
                <w:bottom w:val="nil"/>
                <w:right w:val="nil"/>
                <w:between w:val="nil"/>
              </w:pBdr>
            </w:pPr>
            <w:r>
              <w:rPr>
                <w:b/>
              </w:rPr>
              <w:t xml:space="preserve">Post Title:           </w:t>
            </w:r>
            <w:r>
              <w:t>Payroll Development Officer</w:t>
            </w:r>
          </w:p>
        </w:tc>
        <w:tc>
          <w:tcPr>
            <w:tcW w:w="6268" w:type="dxa"/>
            <w:gridSpan w:val="2"/>
            <w:tcBorders>
              <w:top w:val="single" w:sz="4" w:space="0" w:color="000000"/>
              <w:left w:val="single" w:sz="4" w:space="0" w:color="000000"/>
              <w:right w:val="single" w:sz="4" w:space="0" w:color="000000"/>
            </w:tcBorders>
          </w:tcPr>
          <w:p w14:paraId="697816BF" w14:textId="77777777" w:rsidR="00E44572" w:rsidRDefault="00000000">
            <w:pPr>
              <w:pBdr>
                <w:top w:val="nil"/>
                <w:left w:val="nil"/>
                <w:bottom w:val="nil"/>
                <w:right w:val="nil"/>
                <w:between w:val="nil"/>
              </w:pBdr>
            </w:pPr>
            <w:r>
              <w:rPr>
                <w:b/>
              </w:rPr>
              <w:t xml:space="preserve">Director/Service/Sector </w:t>
            </w:r>
            <w:r>
              <w:t>Finance Directorate/ Financial Services/Employee Services</w:t>
            </w:r>
          </w:p>
        </w:tc>
        <w:tc>
          <w:tcPr>
            <w:tcW w:w="1310" w:type="dxa"/>
            <w:tcBorders>
              <w:top w:val="single" w:sz="4" w:space="0" w:color="000000"/>
              <w:left w:val="single" w:sz="4" w:space="0" w:color="000000"/>
              <w:right w:val="single" w:sz="4" w:space="0" w:color="000000"/>
            </w:tcBorders>
          </w:tcPr>
          <w:p w14:paraId="3F0D8FBA" w14:textId="77777777" w:rsidR="00E44572" w:rsidRDefault="00000000">
            <w:pPr>
              <w:pBdr>
                <w:top w:val="nil"/>
                <w:left w:val="nil"/>
                <w:bottom w:val="nil"/>
                <w:right w:val="nil"/>
                <w:between w:val="nil"/>
              </w:pBdr>
            </w:pPr>
            <w:r>
              <w:rPr>
                <w:b/>
              </w:rPr>
              <w:t>Office Use</w:t>
            </w:r>
          </w:p>
        </w:tc>
      </w:tr>
      <w:tr w:rsidR="00E44572" w14:paraId="75DE9CE3" w14:textId="77777777">
        <w:trPr>
          <w:trHeight w:val="380"/>
        </w:trPr>
        <w:tc>
          <w:tcPr>
            <w:tcW w:w="6881" w:type="dxa"/>
            <w:gridSpan w:val="2"/>
            <w:tcBorders>
              <w:right w:val="single" w:sz="4" w:space="0" w:color="000000"/>
            </w:tcBorders>
          </w:tcPr>
          <w:p w14:paraId="3AA43DA9" w14:textId="77777777" w:rsidR="00E44572" w:rsidRDefault="00000000">
            <w:pPr>
              <w:pBdr>
                <w:top w:val="nil"/>
                <w:left w:val="nil"/>
                <w:bottom w:val="nil"/>
                <w:right w:val="nil"/>
                <w:between w:val="nil"/>
              </w:pBdr>
            </w:pPr>
            <w:r>
              <w:rPr>
                <w:b/>
              </w:rPr>
              <w:t xml:space="preserve">Band:                  </w:t>
            </w:r>
            <w:r>
              <w:t>6</w:t>
            </w:r>
          </w:p>
        </w:tc>
        <w:tc>
          <w:tcPr>
            <w:tcW w:w="6268" w:type="dxa"/>
            <w:gridSpan w:val="2"/>
            <w:tcBorders>
              <w:left w:val="single" w:sz="4" w:space="0" w:color="000000"/>
              <w:right w:val="single" w:sz="4" w:space="0" w:color="000000"/>
            </w:tcBorders>
          </w:tcPr>
          <w:p w14:paraId="49DE520A" w14:textId="77777777" w:rsidR="00E44572" w:rsidRDefault="00000000">
            <w:pPr>
              <w:pBdr>
                <w:top w:val="nil"/>
                <w:left w:val="nil"/>
                <w:bottom w:val="nil"/>
                <w:right w:val="nil"/>
                <w:between w:val="nil"/>
              </w:pBdr>
            </w:pPr>
            <w:r>
              <w:rPr>
                <w:b/>
              </w:rPr>
              <w:t>Workplace:</w:t>
            </w:r>
          </w:p>
        </w:tc>
        <w:tc>
          <w:tcPr>
            <w:tcW w:w="1310" w:type="dxa"/>
            <w:vMerge w:val="restart"/>
            <w:tcBorders>
              <w:left w:val="single" w:sz="4" w:space="0" w:color="000000"/>
              <w:right w:val="single" w:sz="4" w:space="0" w:color="000000"/>
            </w:tcBorders>
          </w:tcPr>
          <w:p w14:paraId="70FE14B5" w14:textId="77777777" w:rsidR="00E44572" w:rsidRDefault="00000000">
            <w:pPr>
              <w:pBdr>
                <w:top w:val="nil"/>
                <w:left w:val="nil"/>
                <w:bottom w:val="nil"/>
                <w:right w:val="nil"/>
                <w:between w:val="nil"/>
              </w:pBdr>
            </w:pPr>
            <w:r>
              <w:rPr>
                <w:b/>
              </w:rPr>
              <w:t xml:space="preserve">JE ref: </w:t>
            </w:r>
            <w:r>
              <w:t>357</w:t>
            </w:r>
          </w:p>
          <w:p w14:paraId="5E6D641B" w14:textId="77777777" w:rsidR="00E44572" w:rsidRDefault="00000000">
            <w:pPr>
              <w:pBdr>
                <w:top w:val="nil"/>
                <w:left w:val="nil"/>
                <w:bottom w:val="nil"/>
                <w:right w:val="nil"/>
                <w:between w:val="nil"/>
              </w:pBdr>
            </w:pPr>
            <w:r>
              <w:rPr>
                <w:b/>
              </w:rPr>
              <w:t>HRMS ref:</w:t>
            </w:r>
          </w:p>
          <w:p w14:paraId="25A63F7E" w14:textId="77777777" w:rsidR="00E44572" w:rsidRDefault="00E44572">
            <w:pPr>
              <w:pBdr>
                <w:top w:val="nil"/>
                <w:left w:val="nil"/>
                <w:bottom w:val="nil"/>
                <w:right w:val="nil"/>
                <w:between w:val="nil"/>
              </w:pBdr>
            </w:pPr>
          </w:p>
        </w:tc>
      </w:tr>
      <w:tr w:rsidR="00E44572" w14:paraId="1508CF9A" w14:textId="77777777">
        <w:trPr>
          <w:trHeight w:val="380"/>
        </w:trPr>
        <w:tc>
          <w:tcPr>
            <w:tcW w:w="6881" w:type="dxa"/>
            <w:gridSpan w:val="2"/>
            <w:tcBorders>
              <w:bottom w:val="single" w:sz="4" w:space="0" w:color="000000"/>
              <w:right w:val="single" w:sz="4" w:space="0" w:color="000000"/>
            </w:tcBorders>
          </w:tcPr>
          <w:p w14:paraId="7835A1AE" w14:textId="77777777" w:rsidR="00E44572" w:rsidRDefault="00000000">
            <w:pPr>
              <w:pBdr>
                <w:top w:val="nil"/>
                <w:left w:val="nil"/>
                <w:bottom w:val="nil"/>
                <w:right w:val="nil"/>
                <w:between w:val="nil"/>
              </w:pBdr>
              <w:ind w:left="1562" w:hanging="1562"/>
            </w:pPr>
            <w:r>
              <w:rPr>
                <w:b/>
              </w:rPr>
              <w:t xml:space="preserve">Responsible to: </w:t>
            </w:r>
            <w:r>
              <w:t>Payroll  Team Leader - Development, Payroll Control &amp; Information</w:t>
            </w:r>
          </w:p>
        </w:tc>
        <w:tc>
          <w:tcPr>
            <w:tcW w:w="3494" w:type="dxa"/>
            <w:tcBorders>
              <w:left w:val="single" w:sz="4" w:space="0" w:color="000000"/>
              <w:bottom w:val="single" w:sz="4" w:space="0" w:color="000000"/>
              <w:right w:val="single" w:sz="4" w:space="0" w:color="000000"/>
            </w:tcBorders>
          </w:tcPr>
          <w:p w14:paraId="3C887BBC" w14:textId="77777777" w:rsidR="00E44572" w:rsidRDefault="00000000">
            <w:pPr>
              <w:pBdr>
                <w:top w:val="nil"/>
                <w:left w:val="nil"/>
                <w:bottom w:val="nil"/>
                <w:right w:val="nil"/>
                <w:between w:val="nil"/>
              </w:pBdr>
            </w:pPr>
            <w:r>
              <w:rPr>
                <w:b/>
              </w:rPr>
              <w:t xml:space="preserve">Date: </w:t>
            </w:r>
            <w:r>
              <w:t>November 2008</w:t>
            </w:r>
          </w:p>
        </w:tc>
        <w:tc>
          <w:tcPr>
            <w:tcW w:w="2774" w:type="dxa"/>
            <w:tcBorders>
              <w:left w:val="single" w:sz="4" w:space="0" w:color="000000"/>
              <w:bottom w:val="single" w:sz="4" w:space="0" w:color="000000"/>
              <w:right w:val="single" w:sz="4" w:space="0" w:color="000000"/>
            </w:tcBorders>
          </w:tcPr>
          <w:p w14:paraId="5AFFA7F2" w14:textId="77777777" w:rsidR="00E44572" w:rsidRDefault="00000000">
            <w:pPr>
              <w:pBdr>
                <w:top w:val="nil"/>
                <w:left w:val="nil"/>
                <w:bottom w:val="nil"/>
                <w:right w:val="nil"/>
                <w:between w:val="nil"/>
              </w:pBdr>
            </w:pPr>
            <w:r>
              <w:rPr>
                <w:b/>
              </w:rPr>
              <w:t>Manager Level:</w:t>
            </w:r>
          </w:p>
        </w:tc>
        <w:tc>
          <w:tcPr>
            <w:tcW w:w="1310" w:type="dxa"/>
            <w:vMerge/>
            <w:tcBorders>
              <w:left w:val="single" w:sz="4" w:space="0" w:color="000000"/>
              <w:right w:val="single" w:sz="4" w:space="0" w:color="000000"/>
            </w:tcBorders>
          </w:tcPr>
          <w:p w14:paraId="1CDAE827" w14:textId="77777777" w:rsidR="00E44572" w:rsidRDefault="00E44572">
            <w:pPr>
              <w:pBdr>
                <w:top w:val="nil"/>
                <w:left w:val="nil"/>
                <w:bottom w:val="nil"/>
                <w:right w:val="nil"/>
                <w:between w:val="nil"/>
              </w:pBdr>
            </w:pPr>
          </w:p>
        </w:tc>
      </w:tr>
      <w:tr w:rsidR="00E44572" w14:paraId="1F985AE0" w14:textId="77777777">
        <w:tc>
          <w:tcPr>
            <w:tcW w:w="14459" w:type="dxa"/>
            <w:gridSpan w:val="5"/>
            <w:tcBorders>
              <w:bottom w:val="single" w:sz="4" w:space="0" w:color="000000"/>
            </w:tcBorders>
          </w:tcPr>
          <w:p w14:paraId="0E10F99A" w14:textId="77777777" w:rsidR="00E44572" w:rsidRDefault="00000000">
            <w:pPr>
              <w:pBdr>
                <w:top w:val="nil"/>
                <w:left w:val="nil"/>
                <w:bottom w:val="nil"/>
                <w:right w:val="nil"/>
                <w:between w:val="nil"/>
              </w:pBdr>
            </w:pPr>
            <w:r>
              <w:rPr>
                <w:b/>
              </w:rPr>
              <w:t xml:space="preserve">Job Purpose:  </w:t>
            </w:r>
          </w:p>
          <w:p w14:paraId="3C443454" w14:textId="77777777" w:rsidR="00E44572" w:rsidRDefault="00000000">
            <w:pPr>
              <w:pBdr>
                <w:top w:val="nil"/>
                <w:left w:val="nil"/>
                <w:bottom w:val="nil"/>
                <w:right w:val="nil"/>
                <w:between w:val="nil"/>
              </w:pBdr>
              <w:tabs>
                <w:tab w:val="left" w:pos="2880"/>
              </w:tabs>
              <w:spacing w:after="120"/>
              <w:ind w:left="2880" w:hanging="2880"/>
            </w:pPr>
            <w:r>
              <w:t>To support the ongoing development of Oracle E- Business functionality in respect of Payroll processes. To provide a high level of advice and guidance across all teams within Payroll. This will include giving support on complex Payroll ICT issues and will involve delivery of training, coaching and mentoring.</w:t>
            </w:r>
          </w:p>
        </w:tc>
      </w:tr>
      <w:tr w:rsidR="00E44572" w14:paraId="372AFB18" w14:textId="77777777">
        <w:trPr>
          <w:trHeight w:val="300"/>
        </w:trPr>
        <w:tc>
          <w:tcPr>
            <w:tcW w:w="4567" w:type="dxa"/>
            <w:tcBorders>
              <w:top w:val="single" w:sz="4" w:space="0" w:color="000000"/>
              <w:bottom w:val="single" w:sz="4" w:space="0" w:color="000000"/>
              <w:right w:val="nil"/>
            </w:tcBorders>
          </w:tcPr>
          <w:p w14:paraId="32E30D7B" w14:textId="77777777" w:rsidR="00E44572" w:rsidRDefault="00000000">
            <w:pPr>
              <w:pBdr>
                <w:top w:val="nil"/>
                <w:left w:val="nil"/>
                <w:bottom w:val="nil"/>
                <w:right w:val="nil"/>
                <w:between w:val="nil"/>
              </w:pBdr>
            </w:pPr>
            <w:r>
              <w:rPr>
                <w:b/>
              </w:rPr>
              <w:t>Resources</w:t>
            </w:r>
          </w:p>
        </w:tc>
        <w:tc>
          <w:tcPr>
            <w:tcW w:w="2314" w:type="dxa"/>
            <w:tcBorders>
              <w:top w:val="single" w:sz="4" w:space="0" w:color="000000"/>
              <w:left w:val="nil"/>
              <w:bottom w:val="single" w:sz="4" w:space="0" w:color="000000"/>
              <w:right w:val="single" w:sz="4" w:space="0" w:color="000000"/>
            </w:tcBorders>
          </w:tcPr>
          <w:p w14:paraId="4B88F3CF" w14:textId="77777777" w:rsidR="00E44572" w:rsidRDefault="00000000">
            <w:pPr>
              <w:pBdr>
                <w:top w:val="nil"/>
                <w:left w:val="nil"/>
                <w:bottom w:val="nil"/>
                <w:right w:val="nil"/>
                <w:between w:val="nil"/>
              </w:pBdr>
              <w:jc w:val="right"/>
            </w:pPr>
            <w:r>
              <w:t>Staff</w:t>
            </w:r>
          </w:p>
        </w:tc>
        <w:tc>
          <w:tcPr>
            <w:tcW w:w="7578" w:type="dxa"/>
            <w:gridSpan w:val="3"/>
            <w:tcBorders>
              <w:top w:val="single" w:sz="4" w:space="0" w:color="000000"/>
              <w:left w:val="single" w:sz="4" w:space="0" w:color="000000"/>
              <w:bottom w:val="single" w:sz="4" w:space="0" w:color="000000"/>
              <w:right w:val="single" w:sz="4" w:space="0" w:color="000000"/>
            </w:tcBorders>
          </w:tcPr>
          <w:p w14:paraId="5FFE3B04" w14:textId="77777777" w:rsidR="00E44572" w:rsidRDefault="00000000">
            <w:pPr>
              <w:pBdr>
                <w:top w:val="nil"/>
                <w:left w:val="nil"/>
                <w:bottom w:val="nil"/>
                <w:right w:val="nil"/>
                <w:between w:val="nil"/>
              </w:pBdr>
            </w:pPr>
            <w:r>
              <w:t>1 FTE</w:t>
            </w:r>
          </w:p>
        </w:tc>
      </w:tr>
      <w:tr w:rsidR="00E44572" w14:paraId="364AF22E" w14:textId="77777777">
        <w:trPr>
          <w:trHeight w:val="300"/>
        </w:trPr>
        <w:tc>
          <w:tcPr>
            <w:tcW w:w="6881" w:type="dxa"/>
            <w:gridSpan w:val="2"/>
            <w:tcBorders>
              <w:top w:val="single" w:sz="4" w:space="0" w:color="000000"/>
            </w:tcBorders>
          </w:tcPr>
          <w:p w14:paraId="06EF9E1D" w14:textId="77777777" w:rsidR="00E44572" w:rsidRDefault="00000000">
            <w:pPr>
              <w:pBdr>
                <w:top w:val="nil"/>
                <w:left w:val="nil"/>
                <w:bottom w:val="nil"/>
                <w:right w:val="nil"/>
                <w:between w:val="nil"/>
              </w:pBdr>
              <w:jc w:val="right"/>
            </w:pPr>
            <w:r>
              <w:t>Finance</w:t>
            </w:r>
          </w:p>
        </w:tc>
        <w:tc>
          <w:tcPr>
            <w:tcW w:w="7578" w:type="dxa"/>
            <w:gridSpan w:val="3"/>
            <w:tcBorders>
              <w:top w:val="single" w:sz="4" w:space="0" w:color="000000"/>
              <w:right w:val="single" w:sz="4" w:space="0" w:color="000000"/>
            </w:tcBorders>
          </w:tcPr>
          <w:p w14:paraId="31918292" w14:textId="77777777" w:rsidR="00E44572" w:rsidRDefault="00000000">
            <w:pPr>
              <w:pBdr>
                <w:top w:val="nil"/>
                <w:left w:val="nil"/>
                <w:bottom w:val="nil"/>
                <w:right w:val="nil"/>
                <w:between w:val="nil"/>
              </w:pBdr>
            </w:pPr>
            <w:r>
              <w:t>None</w:t>
            </w:r>
          </w:p>
        </w:tc>
      </w:tr>
      <w:tr w:rsidR="00E44572" w14:paraId="5FAB84C5" w14:textId="77777777">
        <w:trPr>
          <w:trHeight w:val="300"/>
        </w:trPr>
        <w:tc>
          <w:tcPr>
            <w:tcW w:w="6881" w:type="dxa"/>
            <w:gridSpan w:val="2"/>
            <w:tcBorders>
              <w:bottom w:val="single" w:sz="4" w:space="0" w:color="000000"/>
            </w:tcBorders>
          </w:tcPr>
          <w:p w14:paraId="7439B210" w14:textId="77777777" w:rsidR="00E44572" w:rsidRDefault="00000000">
            <w:pPr>
              <w:pBdr>
                <w:top w:val="nil"/>
                <w:left w:val="nil"/>
                <w:bottom w:val="nil"/>
                <w:right w:val="nil"/>
                <w:between w:val="nil"/>
              </w:pBdr>
              <w:jc w:val="right"/>
            </w:pPr>
            <w:r>
              <w:t>Physical</w:t>
            </w:r>
          </w:p>
        </w:tc>
        <w:tc>
          <w:tcPr>
            <w:tcW w:w="7578" w:type="dxa"/>
            <w:gridSpan w:val="3"/>
            <w:tcBorders>
              <w:bottom w:val="single" w:sz="4" w:space="0" w:color="000000"/>
            </w:tcBorders>
          </w:tcPr>
          <w:p w14:paraId="64710A78" w14:textId="77777777" w:rsidR="00E44572" w:rsidRDefault="00000000">
            <w:pPr>
              <w:pBdr>
                <w:top w:val="nil"/>
                <w:left w:val="nil"/>
                <w:bottom w:val="nil"/>
                <w:right w:val="nil"/>
                <w:between w:val="nil"/>
              </w:pBdr>
            </w:pPr>
            <w:r>
              <w:t>Office equipment</w:t>
            </w:r>
          </w:p>
        </w:tc>
      </w:tr>
      <w:tr w:rsidR="00E44572" w14:paraId="19620CDD" w14:textId="77777777">
        <w:trPr>
          <w:trHeight w:val="300"/>
        </w:trPr>
        <w:tc>
          <w:tcPr>
            <w:tcW w:w="6881" w:type="dxa"/>
            <w:gridSpan w:val="2"/>
            <w:tcBorders>
              <w:bottom w:val="single" w:sz="4" w:space="0" w:color="000000"/>
            </w:tcBorders>
          </w:tcPr>
          <w:p w14:paraId="521157FA" w14:textId="77777777" w:rsidR="00E44572" w:rsidRDefault="00000000">
            <w:pPr>
              <w:pBdr>
                <w:top w:val="nil"/>
                <w:left w:val="nil"/>
                <w:bottom w:val="nil"/>
                <w:right w:val="nil"/>
                <w:between w:val="nil"/>
              </w:pBdr>
              <w:jc w:val="right"/>
            </w:pPr>
            <w:r>
              <w:t>Clients</w:t>
            </w:r>
          </w:p>
        </w:tc>
        <w:tc>
          <w:tcPr>
            <w:tcW w:w="7578" w:type="dxa"/>
            <w:gridSpan w:val="3"/>
            <w:tcBorders>
              <w:bottom w:val="single" w:sz="4" w:space="0" w:color="000000"/>
            </w:tcBorders>
          </w:tcPr>
          <w:p w14:paraId="7E68E690" w14:textId="77777777" w:rsidR="00E44572" w:rsidRDefault="00000000">
            <w:pPr>
              <w:pBdr>
                <w:top w:val="nil"/>
                <w:left w:val="nil"/>
                <w:bottom w:val="nil"/>
                <w:right w:val="nil"/>
                <w:between w:val="nil"/>
              </w:pBdr>
            </w:pPr>
            <w:r>
              <w:t>Service managers, employees of the Council, HMRC</w:t>
            </w:r>
          </w:p>
        </w:tc>
      </w:tr>
      <w:tr w:rsidR="00E44572" w14:paraId="476BA069" w14:textId="77777777">
        <w:tc>
          <w:tcPr>
            <w:tcW w:w="14459" w:type="dxa"/>
            <w:gridSpan w:val="5"/>
            <w:tcBorders>
              <w:top w:val="single" w:sz="4" w:space="0" w:color="000000"/>
            </w:tcBorders>
          </w:tcPr>
          <w:p w14:paraId="61943926" w14:textId="77777777" w:rsidR="00E44572" w:rsidRDefault="00000000">
            <w:pPr>
              <w:pBdr>
                <w:top w:val="nil"/>
                <w:left w:val="nil"/>
                <w:bottom w:val="nil"/>
                <w:right w:val="nil"/>
                <w:between w:val="nil"/>
              </w:pBdr>
            </w:pPr>
            <w:r>
              <w:rPr>
                <w:b/>
              </w:rPr>
              <w:t>Duties and key result areas:</w:t>
            </w:r>
          </w:p>
          <w:p w14:paraId="0E614FDC" w14:textId="77777777" w:rsidR="00E44572" w:rsidRDefault="00000000">
            <w:pPr>
              <w:numPr>
                <w:ilvl w:val="0"/>
                <w:numId w:val="3"/>
              </w:numPr>
              <w:pBdr>
                <w:top w:val="nil"/>
                <w:left w:val="nil"/>
                <w:bottom w:val="nil"/>
                <w:right w:val="nil"/>
                <w:between w:val="nil"/>
              </w:pBdr>
              <w:ind w:left="428" w:hanging="426"/>
            </w:pPr>
            <w:r>
              <w:t>To assist in the ongoing development of the Payroll System functionality within the Recruit to Pay process.  This will include ongoing high level maintenance to ensure adherence to current conditions of employment, pay legislation, statutory returns and the maintenance of Council structures and develop Payroll functionality in the future.</w:t>
            </w:r>
          </w:p>
          <w:p w14:paraId="4641515C" w14:textId="77777777" w:rsidR="00E44572" w:rsidRDefault="00000000">
            <w:pPr>
              <w:numPr>
                <w:ilvl w:val="0"/>
                <w:numId w:val="3"/>
              </w:numPr>
              <w:pBdr>
                <w:top w:val="nil"/>
                <w:left w:val="nil"/>
                <w:bottom w:val="nil"/>
                <w:right w:val="nil"/>
                <w:between w:val="nil"/>
              </w:pBdr>
              <w:ind w:left="428" w:hanging="426"/>
            </w:pPr>
            <w:r>
              <w:t>To provide advice and guidance within the Payroll Team on areas such as Teachers Pensions, employee conditions of service, DBS procedures, Data Protection and Freedom of Information Acts, and customer service delivery.</w:t>
            </w:r>
          </w:p>
          <w:p w14:paraId="52DB173A" w14:textId="77777777" w:rsidR="00E44572" w:rsidRDefault="00000000">
            <w:pPr>
              <w:numPr>
                <w:ilvl w:val="0"/>
                <w:numId w:val="3"/>
              </w:numPr>
              <w:pBdr>
                <w:top w:val="nil"/>
                <w:left w:val="nil"/>
                <w:bottom w:val="nil"/>
                <w:right w:val="nil"/>
                <w:between w:val="nil"/>
              </w:pBdr>
              <w:ind w:left="428" w:hanging="426"/>
            </w:pPr>
            <w:r>
              <w:t>Provide support in resolving complex Payroll system transactions.</w:t>
            </w:r>
          </w:p>
          <w:p w14:paraId="3A16FFFC" w14:textId="77777777" w:rsidR="00E44572" w:rsidRDefault="00000000">
            <w:pPr>
              <w:numPr>
                <w:ilvl w:val="0"/>
                <w:numId w:val="3"/>
              </w:numPr>
              <w:pBdr>
                <w:top w:val="nil"/>
                <w:left w:val="nil"/>
                <w:bottom w:val="nil"/>
                <w:right w:val="nil"/>
                <w:between w:val="nil"/>
              </w:pBdr>
              <w:ind w:left="428" w:hanging="426"/>
            </w:pPr>
            <w:r>
              <w:t>Coordinate all Payroll deadlines in liaison with the Team Leaders and Information Services and members of the Payroll Team. Provide statutory returns to HMRC on Year End PAYE and NI employee data.</w:t>
            </w:r>
          </w:p>
          <w:p w14:paraId="1F674050" w14:textId="77777777" w:rsidR="00E44572" w:rsidRDefault="00000000">
            <w:pPr>
              <w:numPr>
                <w:ilvl w:val="0"/>
                <w:numId w:val="3"/>
              </w:numPr>
              <w:pBdr>
                <w:top w:val="nil"/>
                <w:left w:val="nil"/>
                <w:bottom w:val="nil"/>
                <w:right w:val="nil"/>
                <w:between w:val="nil"/>
              </w:pBdr>
              <w:ind w:left="428" w:hanging="426"/>
            </w:pPr>
            <w:r>
              <w:t>To provide advice to managers and employees on a wide range of terms and conditions of service, contracts of employment pay legislation and related employment matters.</w:t>
            </w:r>
          </w:p>
          <w:p w14:paraId="571B07C4" w14:textId="77777777" w:rsidR="00E44572" w:rsidRDefault="00000000">
            <w:pPr>
              <w:numPr>
                <w:ilvl w:val="0"/>
                <w:numId w:val="3"/>
              </w:numPr>
              <w:pBdr>
                <w:top w:val="nil"/>
                <w:left w:val="nil"/>
                <w:bottom w:val="nil"/>
                <w:right w:val="nil"/>
                <w:between w:val="nil"/>
              </w:pBdr>
              <w:ind w:left="428" w:hanging="426"/>
            </w:pPr>
            <w:r>
              <w:t>To deliver Payroll System related training, coaching and mentoring, for new starters and existing staff as and when appropriate.</w:t>
            </w:r>
          </w:p>
          <w:p w14:paraId="4305C7B7" w14:textId="77777777" w:rsidR="00E44572" w:rsidRDefault="00000000">
            <w:pPr>
              <w:numPr>
                <w:ilvl w:val="0"/>
                <w:numId w:val="3"/>
              </w:numPr>
              <w:pBdr>
                <w:top w:val="nil"/>
                <w:left w:val="nil"/>
                <w:bottom w:val="nil"/>
                <w:right w:val="nil"/>
                <w:between w:val="nil"/>
              </w:pBdr>
              <w:ind w:left="428" w:hanging="426"/>
            </w:pPr>
            <w:r>
              <w:t xml:space="preserve">Assist in ensuring the preparation, production and processing of all documentation relating to the recruitment and selection process.  Ensure letters of appointment and statements of particulars are issued in accordance with statutory requirements </w:t>
            </w:r>
          </w:p>
          <w:p w14:paraId="4FCB8555" w14:textId="77777777" w:rsidR="00E44572" w:rsidRDefault="00000000">
            <w:pPr>
              <w:numPr>
                <w:ilvl w:val="0"/>
                <w:numId w:val="3"/>
              </w:numPr>
              <w:pBdr>
                <w:top w:val="nil"/>
                <w:left w:val="nil"/>
                <w:bottom w:val="nil"/>
                <w:right w:val="nil"/>
                <w:between w:val="nil"/>
              </w:pBdr>
              <w:ind w:left="428" w:hanging="426"/>
            </w:pPr>
            <w:r>
              <w:t xml:space="preserve">Contribute to the development of the Payroll Team generally, by suggesting suitable policy developments and initiatives and assisting with the preparation of procedural and management guidelines. </w:t>
            </w:r>
          </w:p>
          <w:p w14:paraId="4DC6DD27" w14:textId="77777777" w:rsidR="00E44572" w:rsidRDefault="00000000">
            <w:pPr>
              <w:numPr>
                <w:ilvl w:val="0"/>
                <w:numId w:val="3"/>
              </w:numPr>
              <w:pBdr>
                <w:top w:val="nil"/>
                <w:left w:val="nil"/>
                <w:bottom w:val="nil"/>
                <w:right w:val="nil"/>
                <w:between w:val="nil"/>
              </w:pBdr>
              <w:ind w:left="428" w:hanging="426"/>
            </w:pPr>
            <w:r>
              <w:t xml:space="preserve">Assist in the maintenance of manual and electronic document retrieval systems, including personal files, ensuring confidentiality and required data protection and external regulatory requirements are fully complied with. </w:t>
            </w:r>
          </w:p>
          <w:p w14:paraId="611F01C0" w14:textId="77777777" w:rsidR="00E44572" w:rsidRDefault="00000000">
            <w:pPr>
              <w:numPr>
                <w:ilvl w:val="0"/>
                <w:numId w:val="3"/>
              </w:numPr>
              <w:pBdr>
                <w:top w:val="nil"/>
                <w:left w:val="nil"/>
                <w:bottom w:val="nil"/>
                <w:right w:val="nil"/>
                <w:between w:val="nil"/>
              </w:pBdr>
              <w:ind w:left="428" w:hanging="426"/>
            </w:pPr>
            <w:r>
              <w:t>Liaise closely with staff in other Directorates on personnel, payroll, costing, purchasing and related matters.</w:t>
            </w:r>
          </w:p>
          <w:p w14:paraId="7D9301C1" w14:textId="77777777" w:rsidR="00E44572" w:rsidRDefault="00000000">
            <w:pPr>
              <w:numPr>
                <w:ilvl w:val="0"/>
                <w:numId w:val="3"/>
              </w:numPr>
              <w:pBdr>
                <w:top w:val="nil"/>
                <w:left w:val="nil"/>
                <w:bottom w:val="nil"/>
                <w:right w:val="nil"/>
                <w:between w:val="nil"/>
              </w:pBdr>
              <w:ind w:left="428" w:hanging="426"/>
            </w:pPr>
            <w:r>
              <w:t>Ensure that when required and in accordance with statutory deadlines; reports and other statistical information relating to, for example, staffing structures, staff costs, teacher’s pensions, payroll output are produced.</w:t>
            </w:r>
          </w:p>
          <w:p w14:paraId="0BB7559B" w14:textId="77777777" w:rsidR="00E44572" w:rsidRDefault="00E44572">
            <w:pPr>
              <w:pBdr>
                <w:top w:val="nil"/>
                <w:left w:val="nil"/>
                <w:bottom w:val="nil"/>
                <w:right w:val="nil"/>
                <w:between w:val="nil"/>
              </w:pBdr>
            </w:pPr>
          </w:p>
          <w:p w14:paraId="135BE4F7" w14:textId="77777777" w:rsidR="00E44572" w:rsidRDefault="00000000">
            <w:pPr>
              <w:pBdr>
                <w:top w:val="nil"/>
                <w:left w:val="nil"/>
                <w:bottom w:val="nil"/>
                <w:right w:val="nil"/>
                <w:between w:val="nil"/>
              </w:pBdr>
            </w:pPr>
            <w: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E44572" w14:paraId="1C6D098C" w14:textId="77777777">
        <w:tc>
          <w:tcPr>
            <w:tcW w:w="14459" w:type="dxa"/>
            <w:gridSpan w:val="5"/>
            <w:tcBorders>
              <w:top w:val="single" w:sz="4" w:space="0" w:color="000000"/>
            </w:tcBorders>
          </w:tcPr>
          <w:p w14:paraId="06F5BD55" w14:textId="77777777" w:rsidR="00E44572" w:rsidRDefault="00000000">
            <w:pPr>
              <w:pBdr>
                <w:top w:val="nil"/>
                <w:left w:val="nil"/>
                <w:bottom w:val="nil"/>
                <w:right w:val="nil"/>
                <w:between w:val="nil"/>
              </w:pBdr>
            </w:pPr>
            <w:r>
              <w:rPr>
                <w:b/>
              </w:rPr>
              <w:t>Work Arrangements</w:t>
            </w:r>
          </w:p>
        </w:tc>
      </w:tr>
      <w:tr w:rsidR="00E44572" w14:paraId="56FA4DB0" w14:textId="77777777">
        <w:trPr>
          <w:trHeight w:val="340"/>
        </w:trPr>
        <w:tc>
          <w:tcPr>
            <w:tcW w:w="6881" w:type="dxa"/>
            <w:gridSpan w:val="2"/>
            <w:tcBorders>
              <w:top w:val="single" w:sz="4" w:space="0" w:color="000000"/>
              <w:bottom w:val="single" w:sz="4" w:space="0" w:color="000000"/>
            </w:tcBorders>
          </w:tcPr>
          <w:p w14:paraId="1E140505" w14:textId="77777777" w:rsidR="00E44572" w:rsidRDefault="00000000">
            <w:pPr>
              <w:pBdr>
                <w:top w:val="nil"/>
                <w:left w:val="nil"/>
                <w:bottom w:val="nil"/>
                <w:right w:val="nil"/>
                <w:between w:val="nil"/>
              </w:pBdr>
            </w:pPr>
            <w:r>
              <w:t>Transport requirements:</w:t>
            </w:r>
          </w:p>
          <w:p w14:paraId="01115D66" w14:textId="77777777" w:rsidR="00E44572" w:rsidRDefault="00000000">
            <w:pPr>
              <w:pBdr>
                <w:top w:val="nil"/>
                <w:left w:val="nil"/>
                <w:bottom w:val="nil"/>
                <w:right w:val="nil"/>
                <w:between w:val="nil"/>
              </w:pBdr>
            </w:pPr>
            <w:r>
              <w:t>Working patterns:</w:t>
            </w:r>
          </w:p>
          <w:p w14:paraId="1238B799" w14:textId="77777777" w:rsidR="00E44572" w:rsidRDefault="00000000">
            <w:pPr>
              <w:pBdr>
                <w:top w:val="nil"/>
                <w:left w:val="nil"/>
                <w:bottom w:val="nil"/>
                <w:right w:val="nil"/>
                <w:between w:val="nil"/>
              </w:pBdr>
            </w:pPr>
            <w:r>
              <w:t>Working conditions:</w:t>
            </w:r>
          </w:p>
        </w:tc>
        <w:tc>
          <w:tcPr>
            <w:tcW w:w="7578" w:type="dxa"/>
            <w:gridSpan w:val="3"/>
            <w:tcBorders>
              <w:top w:val="single" w:sz="4" w:space="0" w:color="000000"/>
              <w:bottom w:val="single" w:sz="4" w:space="0" w:color="000000"/>
            </w:tcBorders>
          </w:tcPr>
          <w:p w14:paraId="24E81C23" w14:textId="77777777" w:rsidR="00E44572" w:rsidRDefault="00000000">
            <w:pPr>
              <w:pBdr>
                <w:top w:val="nil"/>
                <w:left w:val="nil"/>
                <w:bottom w:val="nil"/>
                <w:right w:val="nil"/>
                <w:between w:val="nil"/>
              </w:pBdr>
            </w:pPr>
            <w:r>
              <w:t>None</w:t>
            </w:r>
          </w:p>
          <w:p w14:paraId="778C287D" w14:textId="77777777" w:rsidR="00E44572" w:rsidRDefault="00000000">
            <w:pPr>
              <w:pBdr>
                <w:top w:val="nil"/>
                <w:left w:val="nil"/>
                <w:bottom w:val="nil"/>
                <w:right w:val="nil"/>
                <w:between w:val="nil"/>
              </w:pBdr>
            </w:pPr>
            <w:r>
              <w:t>Flexible</w:t>
            </w:r>
          </w:p>
        </w:tc>
      </w:tr>
    </w:tbl>
    <w:p w14:paraId="5B834E59" w14:textId="77777777" w:rsidR="00E44572" w:rsidRDefault="00000000">
      <w:pPr>
        <w:pBdr>
          <w:top w:val="nil"/>
          <w:left w:val="nil"/>
          <w:bottom w:val="nil"/>
          <w:right w:val="nil"/>
          <w:between w:val="nil"/>
        </w:pBdr>
        <w:tabs>
          <w:tab w:val="center" w:pos="6840"/>
          <w:tab w:val="right" w:pos="14040"/>
        </w:tabs>
        <w:jc w:val="center"/>
      </w:pPr>
      <w:r>
        <w:br w:type="page"/>
      </w:r>
      <w:r>
        <w:lastRenderedPageBreak/>
        <w:t xml:space="preserve">Northumberland County Council </w:t>
      </w:r>
    </w:p>
    <w:p w14:paraId="57619E5F" w14:textId="77777777" w:rsidR="00E44572" w:rsidRDefault="00000000">
      <w:pPr>
        <w:pBdr>
          <w:top w:val="nil"/>
          <w:left w:val="nil"/>
          <w:bottom w:val="nil"/>
          <w:right w:val="nil"/>
          <w:between w:val="nil"/>
        </w:pBdr>
        <w:tabs>
          <w:tab w:val="center" w:pos="6840"/>
          <w:tab w:val="right" w:pos="14040"/>
        </w:tabs>
        <w:jc w:val="center"/>
      </w:pPr>
      <w:r>
        <w:rPr>
          <w:b/>
        </w:rPr>
        <w:t>PERSON SPECIFICATION</w:t>
      </w:r>
    </w:p>
    <w:tbl>
      <w:tblPr>
        <w:tblStyle w:val="a0"/>
        <w:tblW w:w="145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90"/>
        <w:gridCol w:w="5700"/>
        <w:gridCol w:w="665"/>
        <w:gridCol w:w="917"/>
      </w:tblGrid>
      <w:tr w:rsidR="00E44572" w14:paraId="0C5E48CF" w14:textId="77777777">
        <w:tc>
          <w:tcPr>
            <w:tcW w:w="7290" w:type="dxa"/>
          </w:tcPr>
          <w:p w14:paraId="57058DE2" w14:textId="77777777" w:rsidR="00E44572" w:rsidRDefault="00000000">
            <w:pPr>
              <w:pBdr>
                <w:top w:val="nil"/>
                <w:left w:val="nil"/>
                <w:bottom w:val="nil"/>
                <w:right w:val="nil"/>
                <w:between w:val="nil"/>
              </w:pBdr>
            </w:pPr>
            <w:r>
              <w:rPr>
                <w:b/>
              </w:rPr>
              <w:t xml:space="preserve">Post Title: </w:t>
            </w:r>
            <w:r>
              <w:t>Payroll Development Officer</w:t>
            </w:r>
          </w:p>
        </w:tc>
        <w:tc>
          <w:tcPr>
            <w:tcW w:w="5700" w:type="dxa"/>
          </w:tcPr>
          <w:p w14:paraId="0B20FC1C" w14:textId="77777777" w:rsidR="00E44572" w:rsidRDefault="00000000">
            <w:pPr>
              <w:pBdr>
                <w:top w:val="nil"/>
                <w:left w:val="nil"/>
                <w:bottom w:val="nil"/>
                <w:right w:val="nil"/>
                <w:between w:val="nil"/>
              </w:pBdr>
              <w:ind w:left="2351" w:hanging="2351"/>
            </w:pPr>
            <w:r>
              <w:rPr>
                <w:b/>
              </w:rPr>
              <w:t xml:space="preserve">Director/Service/Sector  </w:t>
            </w:r>
            <w:r>
              <w:t>Finance Directorate/ Financial Services/ Employee Services</w:t>
            </w:r>
          </w:p>
        </w:tc>
        <w:tc>
          <w:tcPr>
            <w:tcW w:w="1582" w:type="dxa"/>
            <w:gridSpan w:val="2"/>
          </w:tcPr>
          <w:p w14:paraId="0B746BF5" w14:textId="77777777" w:rsidR="00E44572" w:rsidRDefault="00000000">
            <w:pPr>
              <w:pBdr>
                <w:top w:val="nil"/>
                <w:left w:val="nil"/>
                <w:bottom w:val="nil"/>
                <w:right w:val="nil"/>
                <w:between w:val="nil"/>
              </w:pBdr>
            </w:pPr>
            <w:r>
              <w:rPr>
                <w:b/>
              </w:rPr>
              <w:t>Ref</w:t>
            </w:r>
            <w:r>
              <w:t>: 357</w:t>
            </w:r>
          </w:p>
        </w:tc>
      </w:tr>
      <w:tr w:rsidR="00E44572" w14:paraId="2F9E0142" w14:textId="77777777">
        <w:tc>
          <w:tcPr>
            <w:tcW w:w="7290" w:type="dxa"/>
          </w:tcPr>
          <w:p w14:paraId="181BE686" w14:textId="77777777" w:rsidR="00E44572" w:rsidRDefault="00000000">
            <w:pPr>
              <w:pBdr>
                <w:top w:val="nil"/>
                <w:left w:val="nil"/>
                <w:bottom w:val="nil"/>
                <w:right w:val="nil"/>
                <w:between w:val="nil"/>
              </w:pBdr>
            </w:pPr>
            <w:r>
              <w:rPr>
                <w:b/>
              </w:rPr>
              <w:t>Essential</w:t>
            </w:r>
          </w:p>
        </w:tc>
        <w:tc>
          <w:tcPr>
            <w:tcW w:w="6365" w:type="dxa"/>
            <w:gridSpan w:val="2"/>
          </w:tcPr>
          <w:p w14:paraId="01675470" w14:textId="77777777" w:rsidR="00E44572" w:rsidRDefault="00000000">
            <w:pPr>
              <w:pBdr>
                <w:top w:val="nil"/>
                <w:left w:val="nil"/>
                <w:bottom w:val="nil"/>
                <w:right w:val="nil"/>
                <w:between w:val="nil"/>
              </w:pBdr>
            </w:pPr>
            <w:r>
              <w:rPr>
                <w:b/>
              </w:rPr>
              <w:t>Desirable</w:t>
            </w:r>
          </w:p>
        </w:tc>
        <w:tc>
          <w:tcPr>
            <w:tcW w:w="917" w:type="dxa"/>
          </w:tcPr>
          <w:p w14:paraId="741EF12D" w14:textId="77777777" w:rsidR="00E44572" w:rsidRDefault="00000000">
            <w:pPr>
              <w:pBdr>
                <w:top w:val="nil"/>
                <w:left w:val="nil"/>
                <w:bottom w:val="nil"/>
                <w:right w:val="nil"/>
                <w:between w:val="nil"/>
              </w:pBdr>
            </w:pPr>
            <w:r>
              <w:rPr>
                <w:b/>
              </w:rPr>
              <w:t>Assess</w:t>
            </w:r>
          </w:p>
          <w:p w14:paraId="621736CB" w14:textId="77777777" w:rsidR="00E44572" w:rsidRDefault="00000000">
            <w:pPr>
              <w:pBdr>
                <w:top w:val="nil"/>
                <w:left w:val="nil"/>
                <w:bottom w:val="nil"/>
                <w:right w:val="nil"/>
                <w:between w:val="nil"/>
              </w:pBdr>
            </w:pPr>
            <w:r>
              <w:rPr>
                <w:b/>
              </w:rPr>
              <w:t>by</w:t>
            </w:r>
          </w:p>
        </w:tc>
      </w:tr>
      <w:tr w:rsidR="00E44572" w14:paraId="19A7C85A" w14:textId="77777777">
        <w:tc>
          <w:tcPr>
            <w:tcW w:w="14572" w:type="dxa"/>
            <w:gridSpan w:val="4"/>
          </w:tcPr>
          <w:p w14:paraId="5BA30FF3" w14:textId="77777777" w:rsidR="00E44572" w:rsidRDefault="00000000">
            <w:pPr>
              <w:pBdr>
                <w:top w:val="nil"/>
                <w:left w:val="nil"/>
                <w:bottom w:val="nil"/>
                <w:right w:val="nil"/>
                <w:between w:val="nil"/>
              </w:pBdr>
              <w:rPr>
                <w:rFonts w:ascii="Arial,Bold" w:eastAsia="Arial,Bold" w:hAnsi="Arial,Bold" w:cs="Arial,Bold"/>
                <w:sz w:val="24"/>
                <w:szCs w:val="24"/>
              </w:rPr>
            </w:pPr>
            <w:r>
              <w:rPr>
                <w:b/>
              </w:rPr>
              <w:t xml:space="preserve">Knowledge and </w:t>
            </w:r>
            <w:r>
              <w:rPr>
                <w:rFonts w:ascii="Arial,Bold" w:eastAsia="Arial,Bold" w:hAnsi="Arial,Bold" w:cs="Arial,Bold"/>
                <w:b/>
              </w:rPr>
              <w:t>Qualifications</w:t>
            </w:r>
          </w:p>
        </w:tc>
      </w:tr>
      <w:tr w:rsidR="00E44572" w14:paraId="0349D12F" w14:textId="77777777">
        <w:tc>
          <w:tcPr>
            <w:tcW w:w="7290" w:type="dxa"/>
          </w:tcPr>
          <w:p w14:paraId="54BDEDD3" w14:textId="77777777" w:rsidR="00E44572" w:rsidRDefault="00000000">
            <w:pPr>
              <w:numPr>
                <w:ilvl w:val="0"/>
                <w:numId w:val="2"/>
              </w:numPr>
              <w:pBdr>
                <w:top w:val="nil"/>
                <w:left w:val="nil"/>
                <w:bottom w:val="nil"/>
                <w:right w:val="nil"/>
                <w:between w:val="nil"/>
              </w:pBdr>
              <w:ind w:left="286" w:hanging="284"/>
            </w:pPr>
            <w:r>
              <w:t>Educated to NVQ Level 2 standard or equivalent.</w:t>
            </w:r>
          </w:p>
          <w:p w14:paraId="15599C49" w14:textId="2631B0B4" w:rsidR="00E44572" w:rsidRDefault="00000000">
            <w:pPr>
              <w:numPr>
                <w:ilvl w:val="0"/>
                <w:numId w:val="2"/>
              </w:numPr>
              <w:pBdr>
                <w:top w:val="nil"/>
                <w:left w:val="nil"/>
                <w:bottom w:val="nil"/>
                <w:right w:val="nil"/>
                <w:between w:val="nil"/>
              </w:pBdr>
              <w:ind w:left="286" w:hanging="284"/>
            </w:pPr>
            <w:r>
              <w:t>Go</w:t>
            </w:r>
            <w:r w:rsidR="00286FD2">
              <w:t>o</w:t>
            </w:r>
            <w:r>
              <w:t>d general level of education (GSCE at Grade C for example) demonstrating numeracy and literacy.</w:t>
            </w:r>
          </w:p>
        </w:tc>
        <w:tc>
          <w:tcPr>
            <w:tcW w:w="6365" w:type="dxa"/>
            <w:gridSpan w:val="2"/>
          </w:tcPr>
          <w:p w14:paraId="29CD4DD3" w14:textId="77777777" w:rsidR="00E44572" w:rsidRDefault="00000000">
            <w:pPr>
              <w:numPr>
                <w:ilvl w:val="0"/>
                <w:numId w:val="2"/>
              </w:numPr>
              <w:pBdr>
                <w:top w:val="nil"/>
                <w:left w:val="nil"/>
                <w:bottom w:val="nil"/>
                <w:right w:val="nil"/>
                <w:between w:val="nil"/>
              </w:pBdr>
              <w:ind w:left="286" w:hanging="284"/>
            </w:pPr>
            <w:r>
              <w:t>Educated to NVQ Level 3 standard or equivalent</w:t>
            </w:r>
          </w:p>
          <w:p w14:paraId="442F5F0F" w14:textId="77777777" w:rsidR="00E44572" w:rsidRDefault="00000000">
            <w:pPr>
              <w:numPr>
                <w:ilvl w:val="0"/>
                <w:numId w:val="2"/>
              </w:numPr>
              <w:pBdr>
                <w:top w:val="nil"/>
                <w:left w:val="nil"/>
                <w:bottom w:val="nil"/>
                <w:right w:val="nil"/>
                <w:between w:val="nil"/>
              </w:pBdr>
              <w:ind w:left="286" w:hanging="284"/>
            </w:pPr>
            <w:r>
              <w:t>Relevant supervisory qualification or recognised training.</w:t>
            </w:r>
          </w:p>
          <w:p w14:paraId="685EA042" w14:textId="77777777" w:rsidR="00E44572" w:rsidRDefault="00000000">
            <w:pPr>
              <w:numPr>
                <w:ilvl w:val="0"/>
                <w:numId w:val="2"/>
              </w:numPr>
              <w:pBdr>
                <w:top w:val="nil"/>
                <w:left w:val="nil"/>
                <w:bottom w:val="nil"/>
                <w:right w:val="nil"/>
                <w:between w:val="nil"/>
              </w:pBdr>
              <w:ind w:left="286" w:hanging="284"/>
            </w:pPr>
            <w:r>
              <w:t>Relevant personnel and or payroll qualification</w:t>
            </w:r>
          </w:p>
        </w:tc>
        <w:tc>
          <w:tcPr>
            <w:tcW w:w="917" w:type="dxa"/>
          </w:tcPr>
          <w:p w14:paraId="1136EDB4" w14:textId="77777777" w:rsidR="00E44572" w:rsidRDefault="00E44572">
            <w:pPr>
              <w:pBdr>
                <w:top w:val="nil"/>
                <w:left w:val="nil"/>
                <w:bottom w:val="nil"/>
                <w:right w:val="nil"/>
                <w:between w:val="nil"/>
              </w:pBdr>
            </w:pPr>
          </w:p>
        </w:tc>
      </w:tr>
      <w:tr w:rsidR="00E44572" w14:paraId="640043AB" w14:textId="77777777">
        <w:tc>
          <w:tcPr>
            <w:tcW w:w="14572" w:type="dxa"/>
            <w:gridSpan w:val="4"/>
          </w:tcPr>
          <w:p w14:paraId="41EAB3CB" w14:textId="77777777" w:rsidR="00E44572" w:rsidRDefault="00000000">
            <w:pPr>
              <w:pBdr>
                <w:top w:val="nil"/>
                <w:left w:val="nil"/>
                <w:bottom w:val="nil"/>
                <w:right w:val="nil"/>
                <w:between w:val="nil"/>
              </w:pBdr>
            </w:pPr>
            <w:r>
              <w:rPr>
                <w:b/>
              </w:rPr>
              <w:t>Experience</w:t>
            </w:r>
          </w:p>
        </w:tc>
      </w:tr>
      <w:tr w:rsidR="00E44572" w14:paraId="68A9BCF5" w14:textId="77777777">
        <w:tc>
          <w:tcPr>
            <w:tcW w:w="7290" w:type="dxa"/>
          </w:tcPr>
          <w:p w14:paraId="7930EE8E" w14:textId="77777777" w:rsidR="00E44572" w:rsidRDefault="00000000">
            <w:pPr>
              <w:numPr>
                <w:ilvl w:val="0"/>
                <w:numId w:val="1"/>
              </w:numPr>
              <w:pBdr>
                <w:top w:val="nil"/>
                <w:left w:val="nil"/>
                <w:bottom w:val="nil"/>
                <w:right w:val="nil"/>
                <w:between w:val="nil"/>
              </w:pBdr>
              <w:ind w:left="286" w:hanging="284"/>
            </w:pPr>
            <w:r>
              <w:t>Experience in a local authority personnel or payroll setting using a market leading HR and Payroll integrated ICT system.</w:t>
            </w:r>
          </w:p>
          <w:p w14:paraId="653CABF4" w14:textId="77777777" w:rsidR="00E44572" w:rsidRDefault="00000000">
            <w:pPr>
              <w:numPr>
                <w:ilvl w:val="0"/>
                <w:numId w:val="1"/>
              </w:numPr>
              <w:pBdr>
                <w:top w:val="nil"/>
                <w:left w:val="nil"/>
                <w:bottom w:val="nil"/>
                <w:right w:val="nil"/>
                <w:between w:val="nil"/>
              </w:pBdr>
              <w:ind w:left="286" w:hanging="284"/>
            </w:pPr>
            <w:r>
              <w:t>Evidence of working in a customer orientated service area.</w:t>
            </w:r>
          </w:p>
          <w:p w14:paraId="639D9EE8" w14:textId="77777777" w:rsidR="00E44572" w:rsidRDefault="00000000">
            <w:pPr>
              <w:numPr>
                <w:ilvl w:val="0"/>
                <w:numId w:val="1"/>
              </w:numPr>
              <w:pBdr>
                <w:top w:val="nil"/>
                <w:left w:val="nil"/>
                <w:bottom w:val="nil"/>
                <w:right w:val="nil"/>
                <w:between w:val="nil"/>
              </w:pBdr>
              <w:ind w:left="286" w:hanging="284"/>
            </w:pPr>
            <w:r>
              <w:t xml:space="preserve">Experience of implementing/delivering training </w:t>
            </w:r>
          </w:p>
          <w:p w14:paraId="30E6205F" w14:textId="77777777" w:rsidR="00E44572" w:rsidRDefault="00000000">
            <w:pPr>
              <w:numPr>
                <w:ilvl w:val="0"/>
                <w:numId w:val="1"/>
              </w:numPr>
              <w:pBdr>
                <w:top w:val="nil"/>
                <w:left w:val="nil"/>
                <w:bottom w:val="nil"/>
                <w:right w:val="nil"/>
                <w:between w:val="nil"/>
              </w:pBdr>
              <w:ind w:left="286" w:hanging="284"/>
            </w:pPr>
            <w:r>
              <w:t>Experience of working on ICT systems and applying ICT solutions to meet customer needs.</w:t>
            </w:r>
          </w:p>
          <w:p w14:paraId="07749A2E" w14:textId="77777777" w:rsidR="00E44572" w:rsidRDefault="00000000">
            <w:pPr>
              <w:numPr>
                <w:ilvl w:val="0"/>
                <w:numId w:val="1"/>
              </w:numPr>
              <w:pBdr>
                <w:top w:val="nil"/>
                <w:left w:val="nil"/>
                <w:bottom w:val="nil"/>
                <w:right w:val="nil"/>
                <w:between w:val="nil"/>
              </w:pBdr>
              <w:ind w:left="286" w:hanging="284"/>
            </w:pPr>
            <w:r>
              <w:t>Experience of providing Recruitment and Payroll advice and support to managers and employees.</w:t>
            </w:r>
          </w:p>
          <w:p w14:paraId="1F4B9CFF" w14:textId="77777777" w:rsidR="00E44572" w:rsidRDefault="00000000">
            <w:pPr>
              <w:numPr>
                <w:ilvl w:val="0"/>
                <w:numId w:val="1"/>
              </w:numPr>
              <w:pBdr>
                <w:top w:val="nil"/>
                <w:left w:val="nil"/>
                <w:bottom w:val="nil"/>
                <w:right w:val="nil"/>
                <w:between w:val="nil"/>
              </w:pBdr>
              <w:ind w:left="286" w:hanging="284"/>
            </w:pPr>
            <w:r>
              <w:t>Experience of supporting change and revised procedures resulting from legislative and other changes</w:t>
            </w:r>
          </w:p>
          <w:p w14:paraId="32D2A4A6" w14:textId="77777777" w:rsidR="00E44572" w:rsidRDefault="00000000">
            <w:pPr>
              <w:numPr>
                <w:ilvl w:val="0"/>
                <w:numId w:val="1"/>
              </w:numPr>
              <w:pBdr>
                <w:top w:val="nil"/>
                <w:left w:val="nil"/>
                <w:bottom w:val="nil"/>
                <w:right w:val="nil"/>
                <w:between w:val="nil"/>
              </w:pBdr>
              <w:ind w:left="286" w:hanging="284"/>
            </w:pPr>
            <w:r>
              <w:t>Proven knowledge and experience of providing statutory returns to TP and HMRC.</w:t>
            </w:r>
          </w:p>
        </w:tc>
        <w:tc>
          <w:tcPr>
            <w:tcW w:w="6365" w:type="dxa"/>
            <w:gridSpan w:val="2"/>
          </w:tcPr>
          <w:p w14:paraId="56034F1E" w14:textId="77777777" w:rsidR="00E44572" w:rsidRDefault="00000000">
            <w:pPr>
              <w:numPr>
                <w:ilvl w:val="0"/>
                <w:numId w:val="1"/>
              </w:numPr>
              <w:pBdr>
                <w:top w:val="nil"/>
                <w:left w:val="nil"/>
                <w:bottom w:val="nil"/>
                <w:right w:val="nil"/>
                <w:between w:val="nil"/>
              </w:pBdr>
              <w:ind w:left="286" w:hanging="284"/>
            </w:pPr>
            <w:r>
              <w:t>Experience in a local authority personnel or payroll setting using Oracle E-Business HR and Payroll modules.</w:t>
            </w:r>
          </w:p>
          <w:p w14:paraId="57FF116E" w14:textId="77777777" w:rsidR="00E44572" w:rsidRDefault="00E44572">
            <w:pPr>
              <w:pBdr>
                <w:top w:val="nil"/>
                <w:left w:val="nil"/>
                <w:bottom w:val="nil"/>
                <w:right w:val="nil"/>
                <w:between w:val="nil"/>
              </w:pBdr>
              <w:ind w:left="286" w:hanging="284"/>
            </w:pPr>
          </w:p>
        </w:tc>
        <w:tc>
          <w:tcPr>
            <w:tcW w:w="917" w:type="dxa"/>
          </w:tcPr>
          <w:p w14:paraId="6F4C9980" w14:textId="77777777" w:rsidR="00E44572" w:rsidRDefault="00E44572">
            <w:pPr>
              <w:pBdr>
                <w:top w:val="nil"/>
                <w:left w:val="nil"/>
                <w:bottom w:val="nil"/>
                <w:right w:val="nil"/>
                <w:between w:val="nil"/>
              </w:pBdr>
            </w:pPr>
          </w:p>
        </w:tc>
      </w:tr>
      <w:tr w:rsidR="00E44572" w14:paraId="1B28BEEA" w14:textId="77777777">
        <w:tc>
          <w:tcPr>
            <w:tcW w:w="14572" w:type="dxa"/>
            <w:gridSpan w:val="4"/>
          </w:tcPr>
          <w:p w14:paraId="52C2EDC7" w14:textId="77777777" w:rsidR="00E44572" w:rsidRDefault="00000000">
            <w:pPr>
              <w:pBdr>
                <w:top w:val="nil"/>
                <w:left w:val="nil"/>
                <w:bottom w:val="nil"/>
                <w:right w:val="nil"/>
                <w:between w:val="nil"/>
              </w:pBdr>
            </w:pPr>
            <w:r>
              <w:rPr>
                <w:b/>
              </w:rPr>
              <w:t>Skills and competencies</w:t>
            </w:r>
          </w:p>
        </w:tc>
      </w:tr>
      <w:tr w:rsidR="00E44572" w14:paraId="6D11CB05" w14:textId="77777777">
        <w:tc>
          <w:tcPr>
            <w:tcW w:w="7290" w:type="dxa"/>
          </w:tcPr>
          <w:p w14:paraId="0530E5C3" w14:textId="77777777" w:rsidR="00E44572" w:rsidRDefault="00000000">
            <w:pPr>
              <w:numPr>
                <w:ilvl w:val="0"/>
                <w:numId w:val="6"/>
              </w:numPr>
              <w:pBdr>
                <w:top w:val="nil"/>
                <w:left w:val="nil"/>
                <w:bottom w:val="nil"/>
                <w:right w:val="nil"/>
                <w:between w:val="nil"/>
              </w:pBdr>
              <w:ind w:left="286" w:hanging="284"/>
            </w:pPr>
            <w:r>
              <w:t xml:space="preserve">An advanced level of knowledge in one or more key areas such as in Payroll, employee group conditions of service, CRB procedures, contracts legislation, Data Protection and Freedom of Information Acts, and customer service delivery.  </w:t>
            </w:r>
          </w:p>
          <w:p w14:paraId="3FEB19A5" w14:textId="77777777" w:rsidR="00E44572" w:rsidRDefault="00000000">
            <w:pPr>
              <w:numPr>
                <w:ilvl w:val="0"/>
                <w:numId w:val="6"/>
              </w:numPr>
              <w:pBdr>
                <w:top w:val="nil"/>
                <w:left w:val="nil"/>
                <w:bottom w:val="nil"/>
                <w:right w:val="nil"/>
                <w:between w:val="nil"/>
              </w:pBdr>
              <w:ind w:left="286" w:hanging="284"/>
            </w:pPr>
            <w:r>
              <w:t>A high degree of numeracy.</w:t>
            </w:r>
          </w:p>
          <w:p w14:paraId="3943A46F" w14:textId="77777777" w:rsidR="00E44572" w:rsidRDefault="00000000">
            <w:pPr>
              <w:numPr>
                <w:ilvl w:val="0"/>
                <w:numId w:val="6"/>
              </w:numPr>
              <w:pBdr>
                <w:top w:val="nil"/>
                <w:left w:val="nil"/>
                <w:bottom w:val="nil"/>
                <w:right w:val="nil"/>
                <w:between w:val="nil"/>
              </w:pBdr>
              <w:ind w:left="286" w:hanging="284"/>
            </w:pPr>
            <w:r>
              <w:t xml:space="preserve">Good working knowledge of personnel, Payroll and staffing related policies, administrative practices and procedures.  </w:t>
            </w:r>
          </w:p>
          <w:p w14:paraId="730819D4" w14:textId="77777777" w:rsidR="00E44572" w:rsidRDefault="00000000">
            <w:pPr>
              <w:numPr>
                <w:ilvl w:val="0"/>
                <w:numId w:val="6"/>
              </w:numPr>
              <w:pBdr>
                <w:top w:val="nil"/>
                <w:left w:val="nil"/>
                <w:bottom w:val="nil"/>
                <w:right w:val="nil"/>
                <w:between w:val="nil"/>
              </w:pBdr>
              <w:ind w:left="286" w:hanging="284"/>
            </w:pPr>
            <w:proofErr w:type="spellStart"/>
            <w:r>
              <w:t>Well developed</w:t>
            </w:r>
            <w:proofErr w:type="spellEnd"/>
            <w:r>
              <w:t xml:space="preserve"> team working skills</w:t>
            </w:r>
          </w:p>
          <w:p w14:paraId="18D3BC40" w14:textId="77777777" w:rsidR="00E44572" w:rsidRDefault="00000000">
            <w:pPr>
              <w:numPr>
                <w:ilvl w:val="0"/>
                <w:numId w:val="6"/>
              </w:numPr>
              <w:pBdr>
                <w:top w:val="nil"/>
                <w:left w:val="nil"/>
                <w:bottom w:val="nil"/>
                <w:right w:val="nil"/>
                <w:between w:val="nil"/>
              </w:pBdr>
              <w:ind w:left="286" w:hanging="284"/>
            </w:pPr>
            <w:r>
              <w:t>Good communication and presentation skills.</w:t>
            </w:r>
          </w:p>
          <w:p w14:paraId="0DE99BD3" w14:textId="77777777" w:rsidR="00E44572" w:rsidRDefault="00000000">
            <w:pPr>
              <w:numPr>
                <w:ilvl w:val="0"/>
                <w:numId w:val="6"/>
              </w:numPr>
              <w:pBdr>
                <w:top w:val="nil"/>
                <w:left w:val="nil"/>
                <w:bottom w:val="nil"/>
                <w:right w:val="nil"/>
                <w:between w:val="nil"/>
              </w:pBdr>
              <w:ind w:left="286" w:hanging="284"/>
            </w:pPr>
            <w:r>
              <w:t>Analytical and problem solving skills.</w:t>
            </w:r>
          </w:p>
        </w:tc>
        <w:tc>
          <w:tcPr>
            <w:tcW w:w="6365" w:type="dxa"/>
            <w:gridSpan w:val="2"/>
          </w:tcPr>
          <w:p w14:paraId="560BA672" w14:textId="77777777" w:rsidR="00E44572" w:rsidRDefault="00E44572">
            <w:pPr>
              <w:pBdr>
                <w:top w:val="nil"/>
                <w:left w:val="nil"/>
                <w:bottom w:val="nil"/>
                <w:right w:val="nil"/>
                <w:between w:val="nil"/>
              </w:pBdr>
            </w:pPr>
          </w:p>
        </w:tc>
        <w:tc>
          <w:tcPr>
            <w:tcW w:w="917" w:type="dxa"/>
          </w:tcPr>
          <w:p w14:paraId="17FD577B" w14:textId="77777777" w:rsidR="00E44572" w:rsidRDefault="00E44572">
            <w:pPr>
              <w:pBdr>
                <w:top w:val="nil"/>
                <w:left w:val="nil"/>
                <w:bottom w:val="nil"/>
                <w:right w:val="nil"/>
                <w:between w:val="nil"/>
              </w:pBdr>
            </w:pPr>
          </w:p>
        </w:tc>
      </w:tr>
      <w:tr w:rsidR="00E44572" w14:paraId="30E2DCEA" w14:textId="77777777">
        <w:tc>
          <w:tcPr>
            <w:tcW w:w="14572" w:type="dxa"/>
            <w:gridSpan w:val="4"/>
          </w:tcPr>
          <w:p w14:paraId="5EA667A4" w14:textId="77777777" w:rsidR="00E44572" w:rsidRDefault="00000000">
            <w:pPr>
              <w:pBdr>
                <w:top w:val="nil"/>
                <w:left w:val="nil"/>
                <w:bottom w:val="nil"/>
                <w:right w:val="nil"/>
                <w:between w:val="nil"/>
              </w:pBdr>
            </w:pPr>
            <w:r>
              <w:rPr>
                <w:b/>
              </w:rPr>
              <w:t>Physical, mental and emotional demands</w:t>
            </w:r>
          </w:p>
        </w:tc>
      </w:tr>
      <w:tr w:rsidR="00E44572" w14:paraId="4D817AA5" w14:textId="77777777">
        <w:tc>
          <w:tcPr>
            <w:tcW w:w="7290" w:type="dxa"/>
          </w:tcPr>
          <w:p w14:paraId="0A41CAC9" w14:textId="77777777" w:rsidR="00E44572" w:rsidRDefault="00000000">
            <w:pPr>
              <w:numPr>
                <w:ilvl w:val="0"/>
                <w:numId w:val="5"/>
              </w:numPr>
              <w:pBdr>
                <w:top w:val="nil"/>
                <w:left w:val="nil"/>
                <w:bottom w:val="nil"/>
                <w:right w:val="nil"/>
                <w:between w:val="nil"/>
              </w:pBdr>
              <w:ind w:left="286" w:hanging="284"/>
            </w:pPr>
            <w:r>
              <w:t>Ability to organise and prioritise workloads and work under pressure and to deadlines.</w:t>
            </w:r>
          </w:p>
          <w:p w14:paraId="190D4954" w14:textId="77777777" w:rsidR="00E44572" w:rsidRDefault="00000000">
            <w:pPr>
              <w:numPr>
                <w:ilvl w:val="0"/>
                <w:numId w:val="4"/>
              </w:numPr>
              <w:pBdr>
                <w:top w:val="nil"/>
                <w:left w:val="nil"/>
                <w:bottom w:val="nil"/>
                <w:right w:val="nil"/>
                <w:between w:val="nil"/>
              </w:pBdr>
              <w:ind w:left="286" w:hanging="284"/>
            </w:pPr>
            <w:r>
              <w:t>Able to deal confidently with a full range of requests and respond in a mature and courteous manner in sometimes difficult situations</w:t>
            </w:r>
          </w:p>
          <w:p w14:paraId="2DC2D9DB" w14:textId="77777777" w:rsidR="00E44572" w:rsidRDefault="00000000">
            <w:pPr>
              <w:numPr>
                <w:ilvl w:val="0"/>
                <w:numId w:val="4"/>
              </w:numPr>
              <w:pBdr>
                <w:top w:val="nil"/>
                <w:left w:val="nil"/>
                <w:bottom w:val="nil"/>
                <w:right w:val="nil"/>
                <w:between w:val="nil"/>
              </w:pBdr>
              <w:ind w:left="286" w:hanging="284"/>
            </w:pPr>
            <w:r>
              <w:t>Ability to work to a strict timetable and to a high level of accuracy</w:t>
            </w:r>
          </w:p>
          <w:p w14:paraId="272C8532" w14:textId="77777777" w:rsidR="00E44572" w:rsidRDefault="00000000">
            <w:pPr>
              <w:numPr>
                <w:ilvl w:val="0"/>
                <w:numId w:val="4"/>
              </w:numPr>
              <w:pBdr>
                <w:top w:val="nil"/>
                <w:left w:val="nil"/>
                <w:bottom w:val="nil"/>
                <w:right w:val="nil"/>
                <w:between w:val="nil"/>
              </w:pBdr>
              <w:ind w:left="286" w:hanging="284"/>
            </w:pPr>
            <w:r>
              <w:t>Ability to work on own initiative.</w:t>
            </w:r>
          </w:p>
        </w:tc>
        <w:tc>
          <w:tcPr>
            <w:tcW w:w="6365" w:type="dxa"/>
            <w:gridSpan w:val="2"/>
          </w:tcPr>
          <w:p w14:paraId="71FE9272" w14:textId="77777777" w:rsidR="00E44572" w:rsidRDefault="00E44572">
            <w:pPr>
              <w:pBdr>
                <w:top w:val="nil"/>
                <w:left w:val="nil"/>
                <w:bottom w:val="nil"/>
                <w:right w:val="nil"/>
                <w:between w:val="nil"/>
              </w:pBdr>
            </w:pPr>
          </w:p>
        </w:tc>
        <w:tc>
          <w:tcPr>
            <w:tcW w:w="917" w:type="dxa"/>
          </w:tcPr>
          <w:p w14:paraId="4E4523F6" w14:textId="77777777" w:rsidR="00E44572" w:rsidRDefault="00E44572">
            <w:pPr>
              <w:pBdr>
                <w:top w:val="nil"/>
                <w:left w:val="nil"/>
                <w:bottom w:val="nil"/>
                <w:right w:val="nil"/>
                <w:between w:val="nil"/>
              </w:pBdr>
            </w:pPr>
          </w:p>
        </w:tc>
      </w:tr>
      <w:tr w:rsidR="00E44572" w14:paraId="0304DF57" w14:textId="77777777">
        <w:tc>
          <w:tcPr>
            <w:tcW w:w="14572" w:type="dxa"/>
            <w:gridSpan w:val="4"/>
          </w:tcPr>
          <w:p w14:paraId="7B4AE374" w14:textId="77777777" w:rsidR="00E44572" w:rsidRDefault="00000000">
            <w:pPr>
              <w:pBdr>
                <w:top w:val="nil"/>
                <w:left w:val="nil"/>
                <w:bottom w:val="nil"/>
                <w:right w:val="nil"/>
                <w:between w:val="nil"/>
              </w:pBdr>
            </w:pPr>
            <w:r>
              <w:rPr>
                <w:b/>
              </w:rPr>
              <w:t>Other</w:t>
            </w:r>
          </w:p>
        </w:tc>
      </w:tr>
    </w:tbl>
    <w:p w14:paraId="6CF8CC5E" w14:textId="77777777" w:rsidR="00E44572" w:rsidRDefault="00000000">
      <w:pPr>
        <w:pBdr>
          <w:top w:val="nil"/>
          <w:left w:val="nil"/>
          <w:bottom w:val="nil"/>
          <w:right w:val="nil"/>
          <w:between w:val="nil"/>
        </w:pBdr>
      </w:pPr>
      <w:r>
        <w:t>Key to assessment methods; (a) application form, (</w:t>
      </w:r>
      <w:proofErr w:type="spellStart"/>
      <w:r>
        <w:t>i</w:t>
      </w:r>
      <w:proofErr w:type="spellEnd"/>
      <w:r>
        <w:t>) interview, (r) references, (t) ability tests (q) personality questionnaire (g) assessed group work, (p) presentation, (o) others e.g. case studies/visits</w:t>
      </w:r>
    </w:p>
    <w:sectPr w:rsidR="00E44572">
      <w:pgSz w:w="15840" w:h="12240"/>
      <w:pgMar w:top="720" w:right="851" w:bottom="851"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33972"/>
    <w:multiLevelType w:val="multilevel"/>
    <w:tmpl w:val="2FB24D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1724B10"/>
    <w:multiLevelType w:val="multilevel"/>
    <w:tmpl w:val="B112B32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30CE1C5B"/>
    <w:multiLevelType w:val="multilevel"/>
    <w:tmpl w:val="0B946D1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15:restartNumberingAfterBreak="0">
    <w:nsid w:val="5E081856"/>
    <w:multiLevelType w:val="multilevel"/>
    <w:tmpl w:val="96DCD97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15:restartNumberingAfterBreak="0">
    <w:nsid w:val="645A2F0E"/>
    <w:multiLevelType w:val="multilevel"/>
    <w:tmpl w:val="ABD21FB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 w15:restartNumberingAfterBreak="0">
    <w:nsid w:val="708E3F64"/>
    <w:multiLevelType w:val="multilevel"/>
    <w:tmpl w:val="3A843B7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16cid:durableId="1769227798">
    <w:abstractNumId w:val="1"/>
  </w:num>
  <w:num w:numId="2" w16cid:durableId="1690715422">
    <w:abstractNumId w:val="2"/>
  </w:num>
  <w:num w:numId="3" w16cid:durableId="1215505892">
    <w:abstractNumId w:val="0"/>
  </w:num>
  <w:num w:numId="4" w16cid:durableId="1010327328">
    <w:abstractNumId w:val="3"/>
  </w:num>
  <w:num w:numId="5" w16cid:durableId="1759059356">
    <w:abstractNumId w:val="5"/>
  </w:num>
  <w:num w:numId="6" w16cid:durableId="300502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572"/>
    <w:rsid w:val="00286FD2"/>
    <w:rsid w:val="00E44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9CB82"/>
  <w15:docId w15:val="{53789581-9E28-460E-AC4A-B3C8494C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QWEZD2MZKR4M-600158671-110584</_dlc_DocId>
    <_dlc_DocIdUrl xmlns="a73c4f44-59d3-4782-ad57-7cd8d77cc50e">
      <Url>https://northumberland365.sharepoint.com/sites/HR-HR/_layouts/15/DocIdRedir.aspx?ID=QWEZD2MZKR4M-600158671-110584</Url>
      <Description>QWEZD2MZKR4M-600158671-110584</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5" ma:contentTypeDescription="Create a new document." ma:contentTypeScope="" ma:versionID="f9fae1392451c7137dd5e454073100a9">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af51901ca560c41fc7b335fde05d33e1"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6069AA-CC34-49C9-AFAE-E0ABC28F112D}">
  <ds:schemaRefs>
    <ds:schemaRef ds:uri="http://schemas.microsoft.com/office/2006/metadata/properties"/>
    <ds:schemaRef ds:uri="http://schemas.microsoft.com/office/infopath/2007/PartnerControls"/>
    <ds:schemaRef ds:uri="http://schemas.microsoft.com/sharepoint/v3"/>
    <ds:schemaRef ds:uri="a73c4f44-59d3-4782-ad57-7cd8d77cc50e"/>
    <ds:schemaRef ds:uri="1eac8f90-48c2-42e8-9dfc-4d9bdbc9af90"/>
  </ds:schemaRefs>
</ds:datastoreItem>
</file>

<file path=customXml/itemProps2.xml><?xml version="1.0" encoding="utf-8"?>
<ds:datastoreItem xmlns:ds="http://schemas.openxmlformats.org/officeDocument/2006/customXml" ds:itemID="{5D28A67C-0B24-420B-9930-B65DA3F22673}">
  <ds:schemaRefs>
    <ds:schemaRef ds:uri="http://schemas.microsoft.com/sharepoint/v3/contenttype/forms"/>
  </ds:schemaRefs>
</ds:datastoreItem>
</file>

<file path=customXml/itemProps3.xml><?xml version="1.0" encoding="utf-8"?>
<ds:datastoreItem xmlns:ds="http://schemas.openxmlformats.org/officeDocument/2006/customXml" ds:itemID="{3FA4C4C7-76BF-4BF0-A2FF-5DCA57F5085B}">
  <ds:schemaRefs>
    <ds:schemaRef ds:uri="http://schemas.microsoft.com/sharepoint/events"/>
  </ds:schemaRefs>
</ds:datastoreItem>
</file>

<file path=customXml/itemProps4.xml><?xml version="1.0" encoding="utf-8"?>
<ds:datastoreItem xmlns:ds="http://schemas.openxmlformats.org/officeDocument/2006/customXml" ds:itemID="{80D63643-309B-43E0-96FD-A0E4B3B13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4870</Characters>
  <Application>Microsoft Office Word</Application>
  <DocSecurity>0</DocSecurity>
  <Lines>40</Lines>
  <Paragraphs>11</Paragraphs>
  <ScaleCrop>false</ScaleCrop>
  <Company>Northumberland County Council</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357 Employee Services Development Officer</dc:title>
  <cp:lastModifiedBy>Emma Moses</cp:lastModifiedBy>
  <cp:revision>2</cp:revision>
  <dcterms:created xsi:type="dcterms:W3CDTF">2023-08-10T10:07:00Z</dcterms:created>
  <dcterms:modified xsi:type="dcterms:W3CDTF">2023-08-10T10:08:00Z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f258ba90-357e-4e03-9be7-c2959937eeab</vt:lpwstr>
  </property>
</Properties>
</file>