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927F0" w:rsidRDefault="00DC7C1B">
      <w:pPr>
        <w:jc w:val="center"/>
      </w:pPr>
      <w:r>
        <w:rPr>
          <w:sz w:val="20"/>
          <w:szCs w:val="20"/>
        </w:rPr>
        <w:t xml:space="preserve">Northumberland County Council </w:t>
      </w:r>
    </w:p>
    <w:p w14:paraId="00000002" w14:textId="77777777" w:rsidR="00D927F0" w:rsidRDefault="00DC7C1B">
      <w:pPr>
        <w:jc w:val="center"/>
      </w:pPr>
      <w:r>
        <w:rPr>
          <w:b/>
          <w:sz w:val="20"/>
          <w:szCs w:val="20"/>
        </w:rPr>
        <w:t>JOB DESCRIPTION</w:t>
      </w:r>
    </w:p>
    <w:p w14:paraId="00000003" w14:textId="77777777" w:rsidR="00D927F0" w:rsidRDefault="00D927F0">
      <w:pPr>
        <w:jc w:val="center"/>
        <w:rPr>
          <w:b/>
          <w:sz w:val="20"/>
          <w:szCs w:val="20"/>
        </w:rPr>
      </w:pPr>
    </w:p>
    <w:tbl>
      <w:tblPr>
        <w:tblW w:w="15950" w:type="dxa"/>
        <w:tblInd w:w="-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564"/>
        <w:gridCol w:w="3362"/>
        <w:gridCol w:w="3864"/>
        <w:gridCol w:w="4086"/>
        <w:gridCol w:w="2074"/>
      </w:tblGrid>
      <w:tr w:rsidR="00D927F0" w14:paraId="3954D27C" w14:textId="77777777" w:rsidTr="0ECD97AD">
        <w:trPr>
          <w:trHeight w:val="260"/>
        </w:trPr>
        <w:tc>
          <w:tcPr>
            <w:tcW w:w="5926" w:type="dxa"/>
            <w:gridSpan w:val="2"/>
            <w:tcBorders>
              <w:top w:val="single" w:sz="4" w:space="0" w:color="000000" w:themeColor="text1"/>
              <w:right w:val="single" w:sz="4" w:space="0" w:color="000000" w:themeColor="text1"/>
            </w:tcBorders>
          </w:tcPr>
          <w:p w14:paraId="00000004" w14:textId="7486E85D" w:rsidR="00D927F0" w:rsidRDefault="09B980CA">
            <w:r w:rsidRPr="7437405A">
              <w:rPr>
                <w:b/>
                <w:bCs/>
                <w:sz w:val="20"/>
                <w:szCs w:val="20"/>
              </w:rPr>
              <w:t xml:space="preserve">Post Title: </w:t>
            </w:r>
            <w:r w:rsidR="4F4CE459">
              <w:rPr>
                <w:sz w:val="20"/>
                <w:szCs w:val="20"/>
              </w:rPr>
              <w:t>Local Authority Designated Officer</w:t>
            </w:r>
            <w:r>
              <w:rPr>
                <w:sz w:val="20"/>
                <w:szCs w:val="20"/>
              </w:rPr>
              <w:t xml:space="preserve">  </w:t>
            </w:r>
          </w:p>
        </w:tc>
        <w:tc>
          <w:tcPr>
            <w:tcW w:w="7950" w:type="dxa"/>
            <w:gridSpan w:val="2"/>
            <w:tcBorders>
              <w:top w:val="single" w:sz="4" w:space="0" w:color="000000" w:themeColor="text1"/>
              <w:left w:val="single" w:sz="4" w:space="0" w:color="000000" w:themeColor="text1"/>
              <w:right w:val="single" w:sz="4" w:space="0" w:color="000000" w:themeColor="text1"/>
            </w:tcBorders>
          </w:tcPr>
          <w:p w14:paraId="00000007" w14:textId="77777777" w:rsidR="00D927F0" w:rsidRDefault="09B980CA">
            <w:r w:rsidRPr="7437405A">
              <w:rPr>
                <w:b/>
                <w:bCs/>
                <w:sz w:val="20"/>
                <w:szCs w:val="20"/>
              </w:rPr>
              <w:t xml:space="preserve">Director/Service/Sector </w:t>
            </w:r>
            <w:r>
              <w:rPr>
                <w:sz w:val="20"/>
                <w:szCs w:val="20"/>
              </w:rPr>
              <w:t xml:space="preserve">    Children’s Services </w:t>
            </w:r>
          </w:p>
        </w:tc>
        <w:tc>
          <w:tcPr>
            <w:tcW w:w="2074" w:type="dxa"/>
            <w:tcBorders>
              <w:top w:val="single" w:sz="4" w:space="0" w:color="000000" w:themeColor="text1"/>
              <w:left w:val="single" w:sz="4" w:space="0" w:color="000000" w:themeColor="text1"/>
              <w:right w:val="single" w:sz="4" w:space="0" w:color="000000" w:themeColor="text1"/>
            </w:tcBorders>
          </w:tcPr>
          <w:p w14:paraId="00000009" w14:textId="77777777" w:rsidR="00D927F0" w:rsidRDefault="00DC7C1B">
            <w:r>
              <w:rPr>
                <w:b/>
                <w:sz w:val="20"/>
                <w:szCs w:val="20"/>
              </w:rPr>
              <w:t>Office Use</w:t>
            </w:r>
          </w:p>
        </w:tc>
      </w:tr>
      <w:tr w:rsidR="00D927F0" w14:paraId="57C5BDFF" w14:textId="77777777" w:rsidTr="0ECD97AD">
        <w:trPr>
          <w:trHeight w:val="380"/>
        </w:trPr>
        <w:tc>
          <w:tcPr>
            <w:tcW w:w="5926" w:type="dxa"/>
            <w:gridSpan w:val="2"/>
            <w:tcBorders>
              <w:right w:val="single" w:sz="4" w:space="0" w:color="000000" w:themeColor="text1"/>
            </w:tcBorders>
          </w:tcPr>
          <w:p w14:paraId="0000000A" w14:textId="6314D329" w:rsidR="00D927F0" w:rsidRDefault="09B980CA" w:rsidP="7437405A">
            <w:r w:rsidRPr="0ECD97AD">
              <w:rPr>
                <w:b/>
                <w:bCs/>
                <w:sz w:val="20"/>
                <w:szCs w:val="20"/>
              </w:rPr>
              <w:t xml:space="preserve">Band: </w:t>
            </w:r>
            <w:r w:rsidRPr="0ECD97AD">
              <w:rPr>
                <w:sz w:val="20"/>
                <w:szCs w:val="20"/>
              </w:rPr>
              <w:t>1</w:t>
            </w:r>
            <w:r w:rsidR="53DF1EAC" w:rsidRPr="0ECD97AD">
              <w:rPr>
                <w:sz w:val="20"/>
                <w:szCs w:val="20"/>
              </w:rPr>
              <w:t>0</w:t>
            </w:r>
            <w:r w:rsidRPr="0ECD97AD">
              <w:rPr>
                <w:b/>
                <w:bCs/>
                <w:sz w:val="20"/>
                <w:szCs w:val="20"/>
              </w:rPr>
              <w:t xml:space="preserve">    </w:t>
            </w:r>
          </w:p>
        </w:tc>
        <w:tc>
          <w:tcPr>
            <w:tcW w:w="7950" w:type="dxa"/>
            <w:gridSpan w:val="2"/>
            <w:tcBorders>
              <w:left w:val="single" w:sz="4" w:space="0" w:color="000000" w:themeColor="text1"/>
              <w:right w:val="single" w:sz="4" w:space="0" w:color="000000" w:themeColor="text1"/>
            </w:tcBorders>
          </w:tcPr>
          <w:p w14:paraId="751CC40F" w14:textId="57EA90FD" w:rsidR="00D927F0" w:rsidRDefault="09B980CA" w:rsidP="7437405A">
            <w:pPr>
              <w:spacing w:line="259" w:lineRule="auto"/>
              <w:rPr>
                <w:sz w:val="20"/>
                <w:szCs w:val="20"/>
              </w:rPr>
            </w:pPr>
            <w:r w:rsidRPr="7437405A">
              <w:rPr>
                <w:b/>
                <w:bCs/>
                <w:sz w:val="20"/>
                <w:szCs w:val="20"/>
              </w:rPr>
              <w:t xml:space="preserve">Workplace: </w:t>
            </w:r>
            <w:r w:rsidR="1714989F" w:rsidRPr="7437405A">
              <w:rPr>
                <w:color w:val="000000" w:themeColor="text1"/>
                <w:sz w:val="20"/>
                <w:szCs w:val="20"/>
              </w:rPr>
              <w:t>Children’s Safeguarding Unit</w:t>
            </w:r>
          </w:p>
          <w:p w14:paraId="0000000D" w14:textId="02B419A5" w:rsidR="00D927F0" w:rsidRDefault="00D927F0" w:rsidP="7437405A">
            <w:pPr>
              <w:rPr>
                <w:b/>
                <w:bCs/>
                <w:sz w:val="20"/>
                <w:szCs w:val="20"/>
              </w:rPr>
            </w:pPr>
          </w:p>
        </w:tc>
        <w:tc>
          <w:tcPr>
            <w:tcW w:w="2074" w:type="dxa"/>
            <w:vMerge w:val="restart"/>
            <w:tcBorders>
              <w:left w:val="single" w:sz="4" w:space="0" w:color="000000" w:themeColor="text1"/>
              <w:right w:val="single" w:sz="4" w:space="0" w:color="000000" w:themeColor="text1"/>
            </w:tcBorders>
          </w:tcPr>
          <w:p w14:paraId="0000000F" w14:textId="77777777" w:rsidR="00D927F0" w:rsidRDefault="09B980CA">
            <w:r>
              <w:rPr>
                <w:sz w:val="20"/>
                <w:szCs w:val="20"/>
              </w:rPr>
              <w:t xml:space="preserve"> </w:t>
            </w:r>
          </w:p>
        </w:tc>
      </w:tr>
      <w:tr w:rsidR="00D927F0" w14:paraId="5AFAEF04" w14:textId="77777777" w:rsidTr="0ECD97AD">
        <w:trPr>
          <w:trHeight w:val="640"/>
        </w:trPr>
        <w:tc>
          <w:tcPr>
            <w:tcW w:w="5926" w:type="dxa"/>
            <w:gridSpan w:val="2"/>
            <w:tcBorders>
              <w:bottom w:val="single" w:sz="4" w:space="0" w:color="000000" w:themeColor="text1"/>
              <w:right w:val="single" w:sz="4" w:space="0" w:color="000000" w:themeColor="text1"/>
            </w:tcBorders>
          </w:tcPr>
          <w:p w14:paraId="506B5ECC" w14:textId="23ED2462" w:rsidR="00D927F0" w:rsidRDefault="09B980CA" w:rsidP="7437405A">
            <w:pPr>
              <w:spacing w:line="259" w:lineRule="auto"/>
              <w:rPr>
                <w:sz w:val="20"/>
                <w:szCs w:val="20"/>
              </w:rPr>
            </w:pPr>
            <w:r w:rsidRPr="46E7A55A">
              <w:rPr>
                <w:b/>
                <w:bCs/>
                <w:sz w:val="20"/>
                <w:szCs w:val="20"/>
              </w:rPr>
              <w:t xml:space="preserve">Responsible to:  </w:t>
            </w:r>
            <w:r w:rsidR="0E34CD68" w:rsidRPr="46E7A55A">
              <w:rPr>
                <w:color w:val="000000" w:themeColor="text1"/>
                <w:sz w:val="20"/>
                <w:szCs w:val="20"/>
              </w:rPr>
              <w:t>Quality Assurance &amp; Safeguarding</w:t>
            </w:r>
            <w:r w:rsidR="1FF4987A" w:rsidRPr="46E7A55A">
              <w:rPr>
                <w:color w:val="000000" w:themeColor="text1"/>
                <w:sz w:val="20"/>
                <w:szCs w:val="20"/>
              </w:rPr>
              <w:t xml:space="preserve"> Children’s Team</w:t>
            </w:r>
          </w:p>
          <w:p w14:paraId="00000010" w14:textId="57D0FA23" w:rsidR="00D927F0" w:rsidRDefault="00D927F0" w:rsidP="7437405A">
            <w:pPr>
              <w:rPr>
                <w:b/>
                <w:bCs/>
                <w:sz w:val="20"/>
                <w:szCs w:val="20"/>
              </w:rPr>
            </w:pPr>
          </w:p>
        </w:tc>
        <w:tc>
          <w:tcPr>
            <w:tcW w:w="3864" w:type="dxa"/>
            <w:tcBorders>
              <w:left w:val="single" w:sz="4" w:space="0" w:color="000000" w:themeColor="text1"/>
              <w:bottom w:val="single" w:sz="4" w:space="0" w:color="000000" w:themeColor="text1"/>
              <w:right w:val="single" w:sz="4" w:space="0" w:color="000000" w:themeColor="text1"/>
            </w:tcBorders>
          </w:tcPr>
          <w:p w14:paraId="00000013" w14:textId="1E820EAA" w:rsidR="00D927F0" w:rsidRDefault="09B980CA" w:rsidP="5E5B5E5E">
            <w:pPr>
              <w:rPr>
                <w:sz w:val="20"/>
                <w:szCs w:val="20"/>
              </w:rPr>
            </w:pPr>
            <w:r w:rsidRPr="5E5B5E5E">
              <w:rPr>
                <w:b/>
                <w:bCs/>
                <w:sz w:val="20"/>
                <w:szCs w:val="20"/>
              </w:rPr>
              <w:t>Date</w:t>
            </w:r>
            <w:r w:rsidRPr="5E5B5E5E">
              <w:rPr>
                <w:sz w:val="20"/>
                <w:szCs w:val="20"/>
              </w:rPr>
              <w:t xml:space="preserve">:  </w:t>
            </w:r>
            <w:r w:rsidR="3B4247D2" w:rsidRPr="5E5B5E5E">
              <w:rPr>
                <w:sz w:val="20"/>
                <w:szCs w:val="20"/>
              </w:rPr>
              <w:t>December 2024</w:t>
            </w:r>
          </w:p>
        </w:tc>
        <w:tc>
          <w:tcPr>
            <w:tcW w:w="4086" w:type="dxa"/>
            <w:tcBorders>
              <w:left w:val="single" w:sz="4" w:space="0" w:color="000000" w:themeColor="text1"/>
              <w:bottom w:val="single" w:sz="4" w:space="0" w:color="000000" w:themeColor="text1"/>
              <w:right w:val="single" w:sz="4" w:space="0" w:color="000000" w:themeColor="text1"/>
            </w:tcBorders>
          </w:tcPr>
          <w:p w14:paraId="00000014" w14:textId="77777777" w:rsidR="00D927F0" w:rsidRDefault="00DC7C1B">
            <w:r>
              <w:rPr>
                <w:b/>
                <w:sz w:val="20"/>
                <w:szCs w:val="20"/>
              </w:rPr>
              <w:t>Lead &amp; Man Induction:</w:t>
            </w:r>
          </w:p>
        </w:tc>
        <w:tc>
          <w:tcPr>
            <w:tcW w:w="2074" w:type="dxa"/>
            <w:vMerge/>
          </w:tcPr>
          <w:p w14:paraId="00000015" w14:textId="77777777" w:rsidR="00D927F0" w:rsidRDefault="00D927F0">
            <w:pPr>
              <w:widowControl w:val="0"/>
              <w:pBdr>
                <w:top w:val="nil"/>
                <w:left w:val="nil"/>
                <w:bottom w:val="nil"/>
                <w:right w:val="nil"/>
                <w:between w:val="nil"/>
              </w:pBdr>
              <w:spacing w:line="276" w:lineRule="auto"/>
            </w:pPr>
          </w:p>
        </w:tc>
      </w:tr>
      <w:tr w:rsidR="00D927F0" w14:paraId="77E12C15" w14:textId="77777777" w:rsidTr="0ECD97AD">
        <w:tc>
          <w:tcPr>
            <w:tcW w:w="15950" w:type="dxa"/>
            <w:gridSpan w:val="5"/>
            <w:tcBorders>
              <w:bottom w:val="single" w:sz="4" w:space="0" w:color="000000" w:themeColor="text1"/>
            </w:tcBorders>
          </w:tcPr>
          <w:p w14:paraId="00000016" w14:textId="77777777" w:rsidR="00D927F0" w:rsidRDefault="00DC7C1B">
            <w:pPr>
              <w:ind w:left="360"/>
            </w:pPr>
            <w:r>
              <w:rPr>
                <w:b/>
                <w:sz w:val="20"/>
                <w:szCs w:val="20"/>
              </w:rPr>
              <w:t>Job Purpose</w:t>
            </w:r>
          </w:p>
          <w:p w14:paraId="5F7E9326" w14:textId="5A222528" w:rsidR="00D927F0" w:rsidRDefault="38012116" w:rsidP="7437405A">
            <w:pPr>
              <w:numPr>
                <w:ilvl w:val="0"/>
                <w:numId w:val="3"/>
              </w:numPr>
              <w:rPr>
                <w:color w:val="000000" w:themeColor="text1"/>
                <w:sz w:val="20"/>
                <w:szCs w:val="20"/>
              </w:rPr>
            </w:pPr>
            <w:r w:rsidRPr="7437405A">
              <w:rPr>
                <w:color w:val="000000" w:themeColor="text1"/>
                <w:sz w:val="20"/>
                <w:szCs w:val="20"/>
              </w:rPr>
              <w:t xml:space="preserve">To be responsible for ensuring that the Local Authority fulfils its obligations for managing allegations against staff and volunteers working with children in any setting within the Authority area, compliant with requirements of the Children Act (1989) (2004) Working Together (2015); and Keeping Children Safe in Education (2016) and Local Procedures. </w:t>
            </w:r>
          </w:p>
          <w:p w14:paraId="36D64317" w14:textId="026834F8" w:rsidR="00D927F0" w:rsidRDefault="38012116" w:rsidP="7437405A">
            <w:pPr>
              <w:pStyle w:val="ListParagraph"/>
              <w:numPr>
                <w:ilvl w:val="0"/>
                <w:numId w:val="3"/>
              </w:numPr>
              <w:spacing w:after="160" w:line="259" w:lineRule="auto"/>
              <w:rPr>
                <w:color w:val="000000" w:themeColor="text1"/>
                <w:sz w:val="20"/>
                <w:szCs w:val="20"/>
              </w:rPr>
            </w:pPr>
            <w:r w:rsidRPr="7437405A">
              <w:rPr>
                <w:color w:val="000000" w:themeColor="text1"/>
                <w:sz w:val="20"/>
                <w:szCs w:val="20"/>
              </w:rPr>
              <w:t xml:space="preserve">To act as the Lead Local Authority Designated Officer in all matters related to managing, reviewing and further developing the structures and processes in relation to allegations made against adults that work with children. </w:t>
            </w:r>
          </w:p>
          <w:p w14:paraId="76A6631D" w14:textId="2426E5E7" w:rsidR="00D927F0" w:rsidRDefault="38012116" w:rsidP="7437405A">
            <w:pPr>
              <w:pStyle w:val="ListParagraph"/>
              <w:numPr>
                <w:ilvl w:val="0"/>
                <w:numId w:val="3"/>
              </w:numPr>
              <w:spacing w:after="160" w:line="259" w:lineRule="auto"/>
              <w:rPr>
                <w:color w:val="000000" w:themeColor="text1"/>
                <w:sz w:val="20"/>
                <w:szCs w:val="20"/>
              </w:rPr>
            </w:pPr>
            <w:r w:rsidRPr="7437405A">
              <w:rPr>
                <w:color w:val="000000" w:themeColor="text1"/>
                <w:sz w:val="20"/>
                <w:szCs w:val="20"/>
              </w:rPr>
              <w:t>To ensure responses to allegations are dealt with fairly, consistently and expeditiously across all service areas, working positively and effectively in partnership with all stakeholders and partner agencies.</w:t>
            </w:r>
          </w:p>
          <w:p w14:paraId="31455874" w14:textId="559DE606" w:rsidR="00D927F0" w:rsidRDefault="38012116" w:rsidP="7437405A">
            <w:pPr>
              <w:pStyle w:val="ListParagraph"/>
              <w:numPr>
                <w:ilvl w:val="0"/>
                <w:numId w:val="3"/>
              </w:numPr>
              <w:spacing w:after="160" w:line="259" w:lineRule="auto"/>
              <w:rPr>
                <w:color w:val="000000" w:themeColor="text1"/>
                <w:sz w:val="20"/>
                <w:szCs w:val="20"/>
              </w:rPr>
            </w:pPr>
            <w:r w:rsidRPr="7437405A">
              <w:rPr>
                <w:color w:val="000000" w:themeColor="text1"/>
                <w:sz w:val="20"/>
                <w:szCs w:val="20"/>
              </w:rPr>
              <w:t>To advise Senior Managers on policy and operational matters related to allegations against staff.</w:t>
            </w:r>
          </w:p>
          <w:p w14:paraId="00000018" w14:textId="507D741C" w:rsidR="00D927F0" w:rsidRDefault="38012116" w:rsidP="7437405A">
            <w:pPr>
              <w:pStyle w:val="ListParagraph"/>
              <w:numPr>
                <w:ilvl w:val="0"/>
                <w:numId w:val="3"/>
              </w:numPr>
              <w:spacing w:after="160" w:line="259" w:lineRule="auto"/>
              <w:rPr>
                <w:color w:val="000000" w:themeColor="text1"/>
                <w:sz w:val="20"/>
                <w:szCs w:val="20"/>
              </w:rPr>
            </w:pPr>
            <w:r w:rsidRPr="7437405A">
              <w:rPr>
                <w:color w:val="000000" w:themeColor="text1"/>
                <w:sz w:val="20"/>
                <w:szCs w:val="20"/>
              </w:rPr>
              <w:t>To establish positive working relationships with key partners and provide expert consultation and advice. This includes delivering training and workshops on behalf of the LSCB.</w:t>
            </w:r>
          </w:p>
        </w:tc>
      </w:tr>
      <w:tr w:rsidR="00D927F0" w14:paraId="517EB577" w14:textId="77777777" w:rsidTr="0ECD97AD">
        <w:tc>
          <w:tcPr>
            <w:tcW w:w="15950" w:type="dxa"/>
            <w:gridSpan w:val="5"/>
            <w:tcBorders>
              <w:top w:val="single" w:sz="4" w:space="0" w:color="000000" w:themeColor="text1"/>
            </w:tcBorders>
          </w:tcPr>
          <w:p w14:paraId="72BD24DD" w14:textId="0FA1012A" w:rsidR="00D927F0" w:rsidRDefault="09B980CA" w:rsidP="7437405A">
            <w:pPr>
              <w:rPr>
                <w:sz w:val="20"/>
                <w:szCs w:val="20"/>
              </w:rPr>
            </w:pPr>
            <w:r w:rsidRPr="7437405A">
              <w:rPr>
                <w:b/>
                <w:bCs/>
                <w:sz w:val="20"/>
                <w:szCs w:val="20"/>
              </w:rPr>
              <w:t>Duties and key result areas:</w:t>
            </w:r>
            <w:r w:rsidRPr="7437405A">
              <w:rPr>
                <w:sz w:val="20"/>
                <w:szCs w:val="20"/>
              </w:rPr>
              <w:t xml:space="preserve">  </w:t>
            </w:r>
          </w:p>
          <w:p w14:paraId="6B7B7ED1" w14:textId="381DE76D" w:rsidR="00D927F0" w:rsidRDefault="7554EE08" w:rsidP="7437405A">
            <w:pPr>
              <w:pStyle w:val="ListParagraph"/>
              <w:numPr>
                <w:ilvl w:val="0"/>
                <w:numId w:val="4"/>
              </w:numPr>
              <w:rPr>
                <w:color w:val="000000" w:themeColor="text1"/>
                <w:sz w:val="20"/>
                <w:szCs w:val="20"/>
              </w:rPr>
            </w:pPr>
            <w:r w:rsidRPr="7437405A">
              <w:rPr>
                <w:color w:val="000000" w:themeColor="text1"/>
                <w:sz w:val="20"/>
                <w:szCs w:val="20"/>
              </w:rPr>
              <w:t>To provide consultancy and advice to staff within Children’s Services and other agencies in relation to allegations against staff and volunteers, and undertake initial evaluations of allegations reported, producing a record of advice given.</w:t>
            </w:r>
          </w:p>
          <w:p w14:paraId="7AE91678" w14:textId="32E29514"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To provide clear professional advice in relation to individual case management in line with legislation and best practice to Children’s Services staff and other agencies.</w:t>
            </w:r>
          </w:p>
          <w:p w14:paraId="450019A2" w14:textId="6429E08D"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To maintain oversight of cases and ensure that all agreed processes and cases are brought to a managed conclusion, involving and/or communicating with employers and HR services at all appropriate stages.</w:t>
            </w:r>
          </w:p>
          <w:p w14:paraId="4E739AAA" w14:textId="47DBFF1C"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To be responsible for monitoring and recording the progress of cases within set timescales and maintain an up-to-date and confidential database for this purpose and ensure that all investigations are completed in accordance with the relevant guidance and within the required timescales.</w:t>
            </w:r>
          </w:p>
          <w:p w14:paraId="37B3EA7E" w14:textId="2E486007"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 xml:space="preserve">To be responsible for the maintenance of clear records, including actions agreed and taken as a result of consultations and strategy meetings and outcomes. </w:t>
            </w:r>
          </w:p>
          <w:p w14:paraId="463E2A61" w14:textId="453444B3"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 xml:space="preserve">To ensure representation by appropriate agencies and professionals at meetings that relate to allegations against professionals, including the involvement of Ofsted and other relevant regulatory bodies where appropriate. </w:t>
            </w:r>
          </w:p>
          <w:p w14:paraId="51DFD3BF" w14:textId="656E3C94"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To ensure that the welfare needs of all parties concerned are addressed and regularly reviewed.</w:t>
            </w:r>
          </w:p>
          <w:p w14:paraId="46A7E0C8" w14:textId="3480B8C5"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To ensure that appropriate referrals are made to the Disclosure and Barring Service and regulating bodies (e.g. General Medical Council; General Teaching Council; Social Work England).</w:t>
            </w:r>
          </w:p>
          <w:p w14:paraId="3B795450" w14:textId="042455B0"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 xml:space="preserve">To attend civil and criminal court as required. </w:t>
            </w:r>
          </w:p>
          <w:p w14:paraId="054CDDAF" w14:textId="5316AA59"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 xml:space="preserve">To ensure that any deficiencies are brought to the attention of the Senior Manager for the service concerned and where appropriate to the relevant LSCB representative. </w:t>
            </w:r>
          </w:p>
          <w:p w14:paraId="4B31BC75" w14:textId="03B1D07E" w:rsidR="00D927F0" w:rsidRDefault="7554EE08" w:rsidP="7437405A">
            <w:pPr>
              <w:pStyle w:val="ListParagraph"/>
              <w:numPr>
                <w:ilvl w:val="0"/>
                <w:numId w:val="4"/>
              </w:numPr>
              <w:spacing w:after="160" w:line="259" w:lineRule="auto"/>
              <w:rPr>
                <w:color w:val="000000" w:themeColor="text1"/>
                <w:sz w:val="20"/>
                <w:szCs w:val="20"/>
              </w:rPr>
            </w:pPr>
            <w:r w:rsidRPr="45BC7D91">
              <w:rPr>
                <w:color w:val="000000" w:themeColor="text1"/>
                <w:sz w:val="20"/>
                <w:szCs w:val="20"/>
              </w:rPr>
              <w:t xml:space="preserve">To establish positive working </w:t>
            </w:r>
            <w:r w:rsidR="4B8148E7" w:rsidRPr="45BC7D91">
              <w:rPr>
                <w:color w:val="000000" w:themeColor="text1"/>
                <w:sz w:val="20"/>
                <w:szCs w:val="20"/>
              </w:rPr>
              <w:t>arrangements and</w:t>
            </w:r>
            <w:r w:rsidRPr="45BC7D91">
              <w:rPr>
                <w:color w:val="000000" w:themeColor="text1"/>
                <w:sz w:val="20"/>
                <w:szCs w:val="20"/>
              </w:rPr>
              <w:t xml:space="preserve"> work closely with Children’s Services Social Care and the Police to agree appropriate thresholds and consistency of responses to such allegations, and ensure cases are effectively managed. </w:t>
            </w:r>
          </w:p>
          <w:p w14:paraId="7CA02288" w14:textId="1DB45ADE"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To ensure that there are robust and appropriate mechanisms for information sharing between agencies, particularly the Police and Social Care with employers for disciplinary or risk management purposes.</w:t>
            </w:r>
          </w:p>
          <w:p w14:paraId="4F5D5FB5" w14:textId="74E8A650"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 xml:space="preserve">To monitor Northumberland County Councils adherence to LSCB procedures and Children’s Services procedures in relation to the management of allegations against staff. </w:t>
            </w:r>
          </w:p>
          <w:p w14:paraId="6573F2D9" w14:textId="4D19E24E"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lastRenderedPageBreak/>
              <w:t xml:space="preserve">To develop and maintain effective working relationships and communications with key statutory, voluntary and private sector agencies working with children and young people in the authority area to ensure their work in this area is compliant with Working Together 2015; Keeping Children Safe in Education 2016 and local LSCB Procedures. </w:t>
            </w:r>
          </w:p>
          <w:p w14:paraId="2FE6288E" w14:textId="09EA8EDB"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 xml:space="preserve">To contribute to reviews and updates of local procedures and policies to ensure they remain compliant with relevant national policy, legislation and regulation, including equality and anti-discrimination legislation. </w:t>
            </w:r>
          </w:p>
          <w:p w14:paraId="1DEB8CE3" w14:textId="6A3FE829"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To make recommendations to the Service Manager of Quality Assurance and Safeguarding and the LSCB regarding identified cases and/or areas of policy and procedure where additional and/or changes to procedures/resources/media protocols need to be made but not limited to changes in response to legislation, national policy; local learning from reviews etc.</w:t>
            </w:r>
          </w:p>
          <w:p w14:paraId="6026316D" w14:textId="456DD3E8"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To prepare management information and reports, including an annual report to the LSCB and undertake case audits and such other reports as may be required.</w:t>
            </w:r>
          </w:p>
          <w:p w14:paraId="0EC96B11" w14:textId="181E23E9"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 xml:space="preserve">To develop and provide an annual training programme for the LSCB and the Local Authority regarding the management of allegations. </w:t>
            </w:r>
          </w:p>
          <w:p w14:paraId="37D8BFF8" w14:textId="07A26EA4"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To assist and contribute to the management of OFSTED enquiries and Freedom of Information requests relating to Allegations against Adults working with children.</w:t>
            </w:r>
          </w:p>
          <w:p w14:paraId="75DE5035" w14:textId="70779BAA" w:rsidR="00D927F0" w:rsidRDefault="7554EE08" w:rsidP="7437405A">
            <w:pPr>
              <w:pStyle w:val="ListParagraph"/>
              <w:numPr>
                <w:ilvl w:val="0"/>
                <w:numId w:val="4"/>
              </w:numPr>
              <w:spacing w:after="160" w:line="259" w:lineRule="auto"/>
              <w:rPr>
                <w:color w:val="000000" w:themeColor="text1"/>
                <w:sz w:val="20"/>
                <w:szCs w:val="20"/>
              </w:rPr>
            </w:pPr>
            <w:r w:rsidRPr="7437405A">
              <w:rPr>
                <w:color w:val="000000" w:themeColor="text1"/>
                <w:sz w:val="20"/>
                <w:szCs w:val="20"/>
              </w:rPr>
              <w:t xml:space="preserve">To undertake such other duties as may reasonably be required and commensurate with the grade of the post. </w:t>
            </w:r>
          </w:p>
          <w:p w14:paraId="54DA38CE" w14:textId="33891CBE" w:rsidR="00D927F0" w:rsidRDefault="7554EE08" w:rsidP="46E7A55A">
            <w:pPr>
              <w:pStyle w:val="ListParagraph"/>
              <w:numPr>
                <w:ilvl w:val="0"/>
                <w:numId w:val="4"/>
              </w:numPr>
              <w:spacing w:after="160" w:line="259" w:lineRule="auto"/>
              <w:rPr>
                <w:color w:val="000000" w:themeColor="text1"/>
                <w:sz w:val="20"/>
                <w:szCs w:val="20"/>
              </w:rPr>
            </w:pPr>
            <w:r w:rsidRPr="46E7A55A">
              <w:rPr>
                <w:color w:val="000000" w:themeColor="text1"/>
                <w:sz w:val="20"/>
                <w:szCs w:val="20"/>
              </w:rPr>
              <w:t xml:space="preserve">To promote equality </w:t>
            </w:r>
            <w:bookmarkStart w:id="0" w:name="_Int_6qn03j5o"/>
            <w:r w:rsidRPr="46E7A55A">
              <w:rPr>
                <w:color w:val="000000" w:themeColor="text1"/>
                <w:sz w:val="20"/>
                <w:szCs w:val="20"/>
              </w:rPr>
              <w:t>as</w:t>
            </w:r>
            <w:bookmarkEnd w:id="0"/>
            <w:r w:rsidRPr="46E7A55A">
              <w:rPr>
                <w:color w:val="000000" w:themeColor="text1"/>
                <w:sz w:val="20"/>
                <w:szCs w:val="20"/>
              </w:rPr>
              <w:t xml:space="preserve"> an integral part of the role, treating everyone with fairness and dignity. </w:t>
            </w:r>
          </w:p>
          <w:p w14:paraId="00000054" w14:textId="67DCA2FC" w:rsidR="00D927F0" w:rsidRDefault="7554EE08" w:rsidP="46E7A55A">
            <w:pPr>
              <w:pStyle w:val="ListParagraph"/>
              <w:numPr>
                <w:ilvl w:val="0"/>
                <w:numId w:val="4"/>
              </w:numPr>
              <w:spacing w:after="160" w:line="259" w:lineRule="auto"/>
              <w:rPr>
                <w:color w:val="000000" w:themeColor="text1"/>
                <w:sz w:val="20"/>
                <w:szCs w:val="20"/>
              </w:rPr>
            </w:pPr>
            <w:r w:rsidRPr="46E7A55A">
              <w:rPr>
                <w:color w:val="000000" w:themeColor="text1"/>
                <w:sz w:val="20"/>
                <w:szCs w:val="20"/>
              </w:rPr>
              <w:t>To comply with Northumberland County Councils health and safety policies, procedures and rules, taking reasonable care of self and others.</w:t>
            </w:r>
          </w:p>
        </w:tc>
      </w:tr>
      <w:tr w:rsidR="00D927F0" w14:paraId="3403B44B" w14:textId="77777777" w:rsidTr="0ECD97AD">
        <w:tc>
          <w:tcPr>
            <w:tcW w:w="15950" w:type="dxa"/>
            <w:gridSpan w:val="5"/>
            <w:tcBorders>
              <w:top w:val="single" w:sz="4" w:space="0" w:color="000000" w:themeColor="text1"/>
            </w:tcBorders>
          </w:tcPr>
          <w:p w14:paraId="0000005A" w14:textId="77777777" w:rsidR="00D927F0" w:rsidRDefault="00DC7C1B" w:rsidP="46E7A55A">
            <w:pPr>
              <w:rPr>
                <w:b/>
                <w:bCs/>
                <w:sz w:val="20"/>
                <w:szCs w:val="20"/>
              </w:rPr>
            </w:pPr>
            <w:r w:rsidRPr="46E7A55A">
              <w:rPr>
                <w:b/>
                <w:bCs/>
                <w:sz w:val="20"/>
                <w:szCs w:val="20"/>
              </w:rPr>
              <w:lastRenderedPageBreak/>
              <w:t>Work Arrangements</w:t>
            </w:r>
          </w:p>
        </w:tc>
      </w:tr>
      <w:tr w:rsidR="00D927F0" w14:paraId="2E3DE502" w14:textId="77777777" w:rsidTr="0ECD97AD">
        <w:trPr>
          <w:trHeight w:val="340"/>
        </w:trPr>
        <w:tc>
          <w:tcPr>
            <w:tcW w:w="2564" w:type="dxa"/>
            <w:tcBorders>
              <w:top w:val="single" w:sz="4" w:space="0" w:color="000000" w:themeColor="text1"/>
              <w:bottom w:val="single" w:sz="4" w:space="0" w:color="000000" w:themeColor="text1"/>
            </w:tcBorders>
          </w:tcPr>
          <w:p w14:paraId="00000060" w14:textId="77777777" w:rsidR="00D927F0" w:rsidRDefault="00DC7C1B">
            <w:pPr>
              <w:rPr>
                <w:sz w:val="20"/>
                <w:szCs w:val="20"/>
              </w:rPr>
            </w:pPr>
            <w:r>
              <w:rPr>
                <w:sz w:val="20"/>
                <w:szCs w:val="20"/>
              </w:rPr>
              <w:t>Physical requirements:</w:t>
            </w:r>
          </w:p>
          <w:p w14:paraId="00000061" w14:textId="77777777" w:rsidR="00D927F0" w:rsidRDefault="00DC7C1B">
            <w:r>
              <w:rPr>
                <w:sz w:val="20"/>
                <w:szCs w:val="20"/>
              </w:rPr>
              <w:t>Transport requirements:</w:t>
            </w:r>
          </w:p>
          <w:p w14:paraId="00000062" w14:textId="77777777" w:rsidR="00D927F0" w:rsidRDefault="00DC7C1B">
            <w:r>
              <w:rPr>
                <w:sz w:val="20"/>
                <w:szCs w:val="20"/>
              </w:rPr>
              <w:t>Working patterns:</w:t>
            </w:r>
          </w:p>
          <w:p w14:paraId="00000063" w14:textId="77777777" w:rsidR="00D927F0" w:rsidRDefault="00DC7C1B">
            <w:r>
              <w:rPr>
                <w:sz w:val="20"/>
                <w:szCs w:val="20"/>
              </w:rPr>
              <w:t>Working conditions:</w:t>
            </w:r>
          </w:p>
        </w:tc>
        <w:tc>
          <w:tcPr>
            <w:tcW w:w="13386" w:type="dxa"/>
            <w:gridSpan w:val="4"/>
            <w:tcBorders>
              <w:top w:val="single" w:sz="4" w:space="0" w:color="000000" w:themeColor="text1"/>
              <w:bottom w:val="single" w:sz="4" w:space="0" w:color="000000" w:themeColor="text1"/>
            </w:tcBorders>
          </w:tcPr>
          <w:p w14:paraId="00000065" w14:textId="77777777" w:rsidR="00D927F0" w:rsidRDefault="00DC7C1B">
            <w:pPr>
              <w:rPr>
                <w:sz w:val="20"/>
                <w:szCs w:val="20"/>
              </w:rPr>
            </w:pPr>
            <w:r>
              <w:rPr>
                <w:sz w:val="20"/>
                <w:szCs w:val="20"/>
              </w:rPr>
              <w:t>To be able to attend meetings and provide service delivery throughout Northumberland.</w:t>
            </w:r>
          </w:p>
          <w:p w14:paraId="00000066" w14:textId="77777777" w:rsidR="00D927F0" w:rsidRDefault="00DC7C1B">
            <w:r>
              <w:rPr>
                <w:sz w:val="20"/>
                <w:szCs w:val="20"/>
              </w:rPr>
              <w:t>Flexibility to meet the demands and delivery of the service.</w:t>
            </w:r>
          </w:p>
          <w:p w14:paraId="0BBDF23F" w14:textId="7595443E" w:rsidR="43CE5486" w:rsidRDefault="43CE5486" w:rsidP="46E7A55A">
            <w:pPr>
              <w:spacing w:line="259" w:lineRule="auto"/>
            </w:pPr>
            <w:r w:rsidRPr="46E7A55A">
              <w:rPr>
                <w:sz w:val="20"/>
                <w:szCs w:val="20"/>
              </w:rPr>
              <w:t>Monday to Thursday (0830-1700), Friday 0830</w:t>
            </w:r>
            <w:r w:rsidR="52925661" w:rsidRPr="46E7A55A">
              <w:rPr>
                <w:sz w:val="20"/>
                <w:szCs w:val="20"/>
              </w:rPr>
              <w:t>-1630.</w:t>
            </w:r>
          </w:p>
          <w:p w14:paraId="00000068" w14:textId="4AEDC064" w:rsidR="00D927F0" w:rsidRDefault="00DC7C1B">
            <w:r>
              <w:rPr>
                <w:sz w:val="20"/>
                <w:szCs w:val="20"/>
              </w:rPr>
              <w:t>Office</w:t>
            </w:r>
            <w:r w:rsidR="4E4CE3FD">
              <w:rPr>
                <w:sz w:val="20"/>
                <w:szCs w:val="20"/>
              </w:rPr>
              <w:t>/Home</w:t>
            </w:r>
            <w:r>
              <w:rPr>
                <w:sz w:val="20"/>
                <w:szCs w:val="20"/>
              </w:rPr>
              <w:t xml:space="preserve"> based although some lone working when required.</w:t>
            </w:r>
          </w:p>
        </w:tc>
      </w:tr>
    </w:tbl>
    <w:p w14:paraId="0000006C" w14:textId="77777777" w:rsidR="00D927F0" w:rsidRDefault="00D927F0">
      <w:pPr>
        <w:rPr>
          <w:sz w:val="20"/>
          <w:szCs w:val="20"/>
        </w:rPr>
      </w:pPr>
    </w:p>
    <w:p w14:paraId="0000006D" w14:textId="77777777" w:rsidR="00D927F0" w:rsidRDefault="00DC7C1B">
      <w:pPr>
        <w:jc w:val="center"/>
      </w:pPr>
      <w:r>
        <w:br w:type="page"/>
      </w:r>
      <w:r>
        <w:rPr>
          <w:sz w:val="20"/>
          <w:szCs w:val="20"/>
        </w:rPr>
        <w:lastRenderedPageBreak/>
        <w:t xml:space="preserve">Northumberland County Council </w:t>
      </w:r>
    </w:p>
    <w:p w14:paraId="0000006E" w14:textId="77777777" w:rsidR="00D927F0" w:rsidRDefault="00DC7C1B">
      <w:pPr>
        <w:jc w:val="center"/>
      </w:pPr>
      <w:r>
        <w:rPr>
          <w:b/>
          <w:sz w:val="20"/>
          <w:szCs w:val="20"/>
        </w:rPr>
        <w:t>PERSON SPECIFICATION</w:t>
      </w:r>
    </w:p>
    <w:p w14:paraId="0000006F" w14:textId="77777777" w:rsidR="00D927F0" w:rsidRDefault="00D927F0">
      <w:pPr>
        <w:jc w:val="center"/>
        <w:rPr>
          <w:sz w:val="20"/>
          <w:szCs w:val="20"/>
        </w:rPr>
      </w:pPr>
    </w:p>
    <w:tbl>
      <w:tblPr>
        <w:tblW w:w="15950" w:type="dxa"/>
        <w:tblInd w:w="-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098"/>
        <w:gridCol w:w="6471"/>
        <w:gridCol w:w="345"/>
        <w:gridCol w:w="1036"/>
      </w:tblGrid>
      <w:tr w:rsidR="00D927F0" w14:paraId="0E91A578" w14:textId="77777777" w:rsidTr="5E5B5E5E">
        <w:tc>
          <w:tcPr>
            <w:tcW w:w="8098" w:type="dxa"/>
          </w:tcPr>
          <w:p w14:paraId="00000070" w14:textId="54120EEA" w:rsidR="00D927F0" w:rsidRDefault="00DC7C1B">
            <w:r w:rsidRPr="46E7A55A">
              <w:rPr>
                <w:b/>
                <w:bCs/>
                <w:sz w:val="20"/>
                <w:szCs w:val="20"/>
              </w:rPr>
              <w:t xml:space="preserve">Post Title: </w:t>
            </w:r>
            <w:r>
              <w:rPr>
                <w:sz w:val="20"/>
                <w:szCs w:val="20"/>
              </w:rPr>
              <w:t xml:space="preserve">   </w:t>
            </w:r>
            <w:r w:rsidR="77CECE5A">
              <w:rPr>
                <w:sz w:val="20"/>
                <w:szCs w:val="20"/>
              </w:rPr>
              <w:t>Local Authority Designated Officer (LADO)</w:t>
            </w:r>
            <w:r>
              <w:rPr>
                <w:sz w:val="20"/>
                <w:szCs w:val="20"/>
              </w:rPr>
              <w:t xml:space="preserve"> </w:t>
            </w:r>
          </w:p>
        </w:tc>
        <w:tc>
          <w:tcPr>
            <w:tcW w:w="6471" w:type="dxa"/>
          </w:tcPr>
          <w:p w14:paraId="00000071" w14:textId="40480F3B" w:rsidR="00D927F0" w:rsidRDefault="00DC7C1B">
            <w:r w:rsidRPr="46E7A55A">
              <w:rPr>
                <w:b/>
                <w:bCs/>
                <w:sz w:val="20"/>
                <w:szCs w:val="20"/>
              </w:rPr>
              <w:t xml:space="preserve">Director/Service/Sector: </w:t>
            </w:r>
            <w:r w:rsidR="6FB3363F" w:rsidRPr="46E7A55A">
              <w:rPr>
                <w:sz w:val="20"/>
                <w:szCs w:val="20"/>
              </w:rPr>
              <w:t>Children’s Safeguarding Unit</w:t>
            </w:r>
          </w:p>
        </w:tc>
        <w:tc>
          <w:tcPr>
            <w:tcW w:w="1381" w:type="dxa"/>
            <w:gridSpan w:val="2"/>
          </w:tcPr>
          <w:p w14:paraId="00000072" w14:textId="77777777" w:rsidR="00D927F0" w:rsidRDefault="00DC7C1B">
            <w:r>
              <w:rPr>
                <w:sz w:val="20"/>
                <w:szCs w:val="20"/>
              </w:rPr>
              <w:t>Ref:</w:t>
            </w:r>
          </w:p>
        </w:tc>
      </w:tr>
      <w:tr w:rsidR="00D927F0" w14:paraId="0D6C01C4" w14:textId="77777777" w:rsidTr="5E5B5E5E">
        <w:tc>
          <w:tcPr>
            <w:tcW w:w="8098" w:type="dxa"/>
          </w:tcPr>
          <w:p w14:paraId="00000074" w14:textId="77777777" w:rsidR="00D927F0" w:rsidRDefault="00DC7C1B">
            <w:r>
              <w:rPr>
                <w:b/>
                <w:sz w:val="20"/>
                <w:szCs w:val="20"/>
              </w:rPr>
              <w:t>Essential</w:t>
            </w:r>
          </w:p>
        </w:tc>
        <w:tc>
          <w:tcPr>
            <w:tcW w:w="6816" w:type="dxa"/>
            <w:gridSpan w:val="2"/>
          </w:tcPr>
          <w:p w14:paraId="00000075" w14:textId="77777777" w:rsidR="00D927F0" w:rsidRDefault="00DC7C1B">
            <w:r>
              <w:rPr>
                <w:b/>
                <w:sz w:val="20"/>
                <w:szCs w:val="20"/>
              </w:rPr>
              <w:t>Desirable</w:t>
            </w:r>
          </w:p>
        </w:tc>
        <w:tc>
          <w:tcPr>
            <w:tcW w:w="1036" w:type="dxa"/>
          </w:tcPr>
          <w:p w14:paraId="00000078" w14:textId="77777777" w:rsidR="00D927F0" w:rsidRDefault="00D927F0" w:rsidP="46E7A55A">
            <w:pPr>
              <w:rPr>
                <w:b/>
                <w:bCs/>
                <w:sz w:val="20"/>
                <w:szCs w:val="20"/>
              </w:rPr>
            </w:pPr>
          </w:p>
        </w:tc>
      </w:tr>
      <w:tr w:rsidR="00D927F0" w14:paraId="5D98F02F" w14:textId="77777777" w:rsidTr="5E5B5E5E">
        <w:tc>
          <w:tcPr>
            <w:tcW w:w="15950" w:type="dxa"/>
            <w:gridSpan w:val="4"/>
          </w:tcPr>
          <w:p w14:paraId="00000079" w14:textId="77777777" w:rsidR="00D927F0" w:rsidRDefault="00DC7C1B">
            <w:r>
              <w:rPr>
                <w:b/>
                <w:sz w:val="20"/>
                <w:szCs w:val="20"/>
              </w:rPr>
              <w:t>Qualifications and Knowledge</w:t>
            </w:r>
          </w:p>
        </w:tc>
      </w:tr>
      <w:tr w:rsidR="00D927F0" w14:paraId="5E29B926" w14:textId="77777777" w:rsidTr="5E5B5E5E">
        <w:tc>
          <w:tcPr>
            <w:tcW w:w="8098" w:type="dxa"/>
          </w:tcPr>
          <w:p w14:paraId="7C66DF77" w14:textId="768F986B" w:rsidR="00D927F0" w:rsidRDefault="3E1D67FA" w:rsidP="5E5B5E5E">
            <w:pPr>
              <w:spacing w:line="259" w:lineRule="auto"/>
              <w:rPr>
                <w:color w:val="000000" w:themeColor="text1"/>
                <w:sz w:val="20"/>
                <w:szCs w:val="20"/>
              </w:rPr>
            </w:pPr>
            <w:r w:rsidRPr="5E5B5E5E">
              <w:rPr>
                <w:color w:val="000000" w:themeColor="text1"/>
                <w:sz w:val="20"/>
                <w:szCs w:val="20"/>
              </w:rPr>
              <w:t>Educated to degree level in Social Work &amp; SWE Registered.</w:t>
            </w:r>
          </w:p>
          <w:p w14:paraId="45A36D7D" w14:textId="3F57B524" w:rsidR="00D927F0" w:rsidRDefault="12E2BBC8" w:rsidP="46E7A55A">
            <w:pPr>
              <w:spacing w:line="259" w:lineRule="auto"/>
              <w:rPr>
                <w:color w:val="000000" w:themeColor="text1"/>
                <w:sz w:val="20"/>
                <w:szCs w:val="20"/>
              </w:rPr>
            </w:pPr>
            <w:r w:rsidRPr="5E5B5E5E">
              <w:rPr>
                <w:color w:val="000000" w:themeColor="text1"/>
                <w:sz w:val="20"/>
                <w:szCs w:val="20"/>
              </w:rPr>
              <w:t>Knowledge &amp; understanding of the procedural framework relating to managing allegations.</w:t>
            </w:r>
          </w:p>
          <w:p w14:paraId="00000081" w14:textId="66BC7C91" w:rsidR="00D927F0" w:rsidRDefault="483E144B" w:rsidP="46E7A55A">
            <w:pPr>
              <w:spacing w:line="259" w:lineRule="auto"/>
              <w:rPr>
                <w:sz w:val="20"/>
                <w:szCs w:val="20"/>
              </w:rPr>
            </w:pPr>
            <w:r w:rsidRPr="46E7A55A">
              <w:rPr>
                <w:color w:val="000000" w:themeColor="text1"/>
                <w:sz w:val="20"/>
                <w:szCs w:val="20"/>
              </w:rPr>
              <w:t>Significant knowledge and understanding of the legislation, statutory guidance, policy and procedural framework which informs childcare, safeguarding and child protection practice across all agencies.</w:t>
            </w:r>
          </w:p>
        </w:tc>
        <w:tc>
          <w:tcPr>
            <w:tcW w:w="6816" w:type="dxa"/>
            <w:gridSpan w:val="2"/>
          </w:tcPr>
          <w:p w14:paraId="00000082" w14:textId="77777777" w:rsidR="00D927F0" w:rsidRDefault="00D927F0" w:rsidP="46E7A55A">
            <w:pPr>
              <w:rPr>
                <w:sz w:val="20"/>
                <w:szCs w:val="20"/>
              </w:rPr>
            </w:pPr>
          </w:p>
        </w:tc>
        <w:tc>
          <w:tcPr>
            <w:tcW w:w="1036" w:type="dxa"/>
          </w:tcPr>
          <w:p w14:paraId="00000084" w14:textId="2B62320F" w:rsidR="00D927F0" w:rsidRDefault="1D18AE99" w:rsidP="46E7A55A">
            <w:pPr>
              <w:spacing w:line="259" w:lineRule="auto"/>
            </w:pPr>
            <w:r>
              <w:t>A, I, O</w:t>
            </w:r>
          </w:p>
        </w:tc>
      </w:tr>
      <w:tr w:rsidR="00D927F0" w14:paraId="718EE1A2" w14:textId="77777777" w:rsidTr="5E5B5E5E">
        <w:tc>
          <w:tcPr>
            <w:tcW w:w="15950" w:type="dxa"/>
            <w:gridSpan w:val="4"/>
          </w:tcPr>
          <w:p w14:paraId="00000085" w14:textId="77777777" w:rsidR="00D927F0" w:rsidRDefault="00DC7C1B">
            <w:r>
              <w:rPr>
                <w:b/>
                <w:sz w:val="20"/>
                <w:szCs w:val="20"/>
              </w:rPr>
              <w:t>Experience</w:t>
            </w:r>
          </w:p>
        </w:tc>
      </w:tr>
      <w:tr w:rsidR="00D927F0" w14:paraId="7B0AB8B8" w14:textId="77777777" w:rsidTr="5E5B5E5E">
        <w:tc>
          <w:tcPr>
            <w:tcW w:w="8098" w:type="dxa"/>
          </w:tcPr>
          <w:p w14:paraId="3FAFAFEA" w14:textId="418CA09A" w:rsidR="00D927F0" w:rsidRDefault="40290DEE" w:rsidP="5E5B5E5E">
            <w:pPr>
              <w:spacing w:line="259" w:lineRule="auto"/>
              <w:rPr>
                <w:b/>
                <w:bCs/>
                <w:color w:val="000000" w:themeColor="text1"/>
                <w:sz w:val="20"/>
                <w:szCs w:val="20"/>
              </w:rPr>
            </w:pPr>
            <w:r w:rsidRPr="5E5B5E5E">
              <w:rPr>
                <w:b/>
                <w:bCs/>
                <w:color w:val="000000" w:themeColor="text1"/>
                <w:sz w:val="20"/>
                <w:szCs w:val="20"/>
              </w:rPr>
              <w:t xml:space="preserve">Substantial experience (minimum of </w:t>
            </w:r>
            <w:r w:rsidR="79D63378" w:rsidRPr="5E5B5E5E">
              <w:rPr>
                <w:b/>
                <w:bCs/>
                <w:color w:val="000000" w:themeColor="text1"/>
                <w:sz w:val="20"/>
                <w:szCs w:val="20"/>
              </w:rPr>
              <w:t>5</w:t>
            </w:r>
            <w:r w:rsidRPr="5E5B5E5E">
              <w:rPr>
                <w:b/>
                <w:bCs/>
                <w:color w:val="000000" w:themeColor="text1"/>
                <w:sz w:val="20"/>
                <w:szCs w:val="20"/>
              </w:rPr>
              <w:t xml:space="preserve"> years) as a social care practitioner with children and families</w:t>
            </w:r>
            <w:r w:rsidR="16F72018" w:rsidRPr="5E5B5E5E">
              <w:rPr>
                <w:b/>
                <w:bCs/>
                <w:color w:val="000000" w:themeColor="text1"/>
                <w:sz w:val="20"/>
                <w:szCs w:val="20"/>
              </w:rPr>
              <w:t xml:space="preserve"> including management/supervisory experience.</w:t>
            </w:r>
          </w:p>
          <w:p w14:paraId="37073EE8" w14:textId="7E255578" w:rsidR="00D927F0" w:rsidRDefault="2E581B71" w:rsidP="46E7A55A">
            <w:pPr>
              <w:spacing w:line="259" w:lineRule="auto"/>
              <w:rPr>
                <w:color w:val="000000" w:themeColor="text1"/>
                <w:sz w:val="20"/>
                <w:szCs w:val="20"/>
              </w:rPr>
            </w:pPr>
            <w:r w:rsidRPr="46E7A55A">
              <w:rPr>
                <w:color w:val="000000" w:themeColor="text1"/>
                <w:sz w:val="20"/>
                <w:szCs w:val="20"/>
              </w:rPr>
              <w:t>Experience and ability to chair complex inter-agency meetings in order to gather information, identify risks and progress the management of individual cases.</w:t>
            </w:r>
          </w:p>
          <w:p w14:paraId="3433308D" w14:textId="3A6A8021" w:rsidR="00D927F0" w:rsidRDefault="33BD7DEF" w:rsidP="46E7A55A">
            <w:pPr>
              <w:spacing w:line="259" w:lineRule="auto"/>
              <w:rPr>
                <w:sz w:val="20"/>
                <w:szCs w:val="20"/>
              </w:rPr>
            </w:pPr>
            <w:r w:rsidRPr="46E7A55A">
              <w:rPr>
                <w:color w:val="000000" w:themeColor="text1"/>
                <w:sz w:val="20"/>
                <w:szCs w:val="20"/>
              </w:rPr>
              <w:t>Ability to challenge poor practice as appropriate and to facilitate sound decision making where there are opposing and conflicting views</w:t>
            </w:r>
            <w:r w:rsidR="574F5A18" w:rsidRPr="46E7A55A">
              <w:rPr>
                <w:color w:val="000000" w:themeColor="text1"/>
                <w:sz w:val="20"/>
                <w:szCs w:val="20"/>
              </w:rPr>
              <w:t>.</w:t>
            </w:r>
          </w:p>
          <w:p w14:paraId="4DCFC78E" w14:textId="22018B6E" w:rsidR="00D927F0" w:rsidRDefault="00D927F0" w:rsidP="46E7A55A">
            <w:pPr>
              <w:spacing w:line="259" w:lineRule="auto"/>
              <w:rPr>
                <w:color w:val="000000" w:themeColor="text1"/>
                <w:sz w:val="20"/>
                <w:szCs w:val="20"/>
              </w:rPr>
            </w:pPr>
          </w:p>
          <w:p w14:paraId="00000094" w14:textId="77777777" w:rsidR="00D927F0" w:rsidRDefault="00D927F0" w:rsidP="46E7A55A">
            <w:pPr>
              <w:rPr>
                <w:sz w:val="20"/>
                <w:szCs w:val="20"/>
              </w:rPr>
            </w:pPr>
          </w:p>
        </w:tc>
        <w:tc>
          <w:tcPr>
            <w:tcW w:w="6816" w:type="dxa"/>
            <w:gridSpan w:val="2"/>
          </w:tcPr>
          <w:p w14:paraId="00000095" w14:textId="77777777" w:rsidR="00D927F0" w:rsidRDefault="00DC7C1B">
            <w:pPr>
              <w:rPr>
                <w:sz w:val="20"/>
                <w:szCs w:val="20"/>
              </w:rPr>
            </w:pPr>
            <w:r w:rsidRPr="46E7A55A">
              <w:rPr>
                <w:sz w:val="20"/>
                <w:szCs w:val="20"/>
              </w:rPr>
              <w:t>Experience of working within a multi agency setting.</w:t>
            </w:r>
          </w:p>
          <w:p w14:paraId="01A1B5ED" w14:textId="3C5EDCD0" w:rsidR="00D927F0" w:rsidRDefault="3AF1E6A5" w:rsidP="46E7A55A">
            <w:pPr>
              <w:spacing w:line="259" w:lineRule="auto"/>
              <w:rPr>
                <w:color w:val="000000" w:themeColor="text1"/>
                <w:sz w:val="20"/>
                <w:szCs w:val="20"/>
              </w:rPr>
            </w:pPr>
            <w:r w:rsidRPr="46E7A55A">
              <w:rPr>
                <w:color w:val="000000" w:themeColor="text1"/>
                <w:sz w:val="20"/>
                <w:szCs w:val="20"/>
              </w:rPr>
              <w:t>Experience of working with complex child protection situations.</w:t>
            </w:r>
          </w:p>
          <w:p w14:paraId="6AF12C9F" w14:textId="4BFBC1DE" w:rsidR="00D927F0" w:rsidRDefault="3AF1E6A5" w:rsidP="46E7A55A">
            <w:pPr>
              <w:spacing w:line="259" w:lineRule="auto"/>
              <w:rPr>
                <w:sz w:val="20"/>
                <w:szCs w:val="20"/>
              </w:rPr>
            </w:pPr>
            <w:r w:rsidRPr="46E7A55A">
              <w:rPr>
                <w:color w:val="000000" w:themeColor="text1"/>
                <w:sz w:val="20"/>
                <w:szCs w:val="20"/>
              </w:rPr>
              <w:t>Experience of the purpose and process of undertaking audits and quality assurance activity.</w:t>
            </w:r>
          </w:p>
          <w:p w14:paraId="3A00D3E3" w14:textId="462B2874" w:rsidR="00D927F0" w:rsidRDefault="3AF1E6A5" w:rsidP="46E7A55A">
            <w:pPr>
              <w:spacing w:line="259" w:lineRule="auto"/>
              <w:rPr>
                <w:sz w:val="20"/>
                <w:szCs w:val="20"/>
              </w:rPr>
            </w:pPr>
            <w:r w:rsidRPr="46E7A55A">
              <w:rPr>
                <w:color w:val="000000" w:themeColor="text1"/>
                <w:sz w:val="20"/>
                <w:szCs w:val="20"/>
              </w:rPr>
              <w:t>Experience of supervision and supporting staff to improve outcomes for children and families.</w:t>
            </w:r>
          </w:p>
          <w:p w14:paraId="00000096" w14:textId="0FB4CB23" w:rsidR="00D927F0" w:rsidRDefault="3AF1E6A5" w:rsidP="46E7A55A">
            <w:pPr>
              <w:spacing w:line="259" w:lineRule="auto"/>
              <w:rPr>
                <w:sz w:val="20"/>
                <w:szCs w:val="20"/>
              </w:rPr>
            </w:pPr>
            <w:r w:rsidRPr="46E7A55A">
              <w:rPr>
                <w:color w:val="000000" w:themeColor="text1"/>
                <w:sz w:val="20"/>
                <w:szCs w:val="20"/>
              </w:rPr>
              <w:t>Experience of managing conflict and disagreement effectively</w:t>
            </w:r>
            <w:r w:rsidR="31C25747" w:rsidRPr="46E7A55A">
              <w:rPr>
                <w:color w:val="000000" w:themeColor="text1"/>
                <w:sz w:val="20"/>
                <w:szCs w:val="20"/>
              </w:rPr>
              <w:t>.</w:t>
            </w:r>
          </w:p>
        </w:tc>
        <w:tc>
          <w:tcPr>
            <w:tcW w:w="1036" w:type="dxa"/>
          </w:tcPr>
          <w:p w14:paraId="00000098" w14:textId="77777777" w:rsidR="00D927F0" w:rsidRDefault="38241921">
            <w:r>
              <w:t>A, I, O</w:t>
            </w:r>
          </w:p>
        </w:tc>
      </w:tr>
      <w:tr w:rsidR="00D927F0" w14:paraId="79BD73D9" w14:textId="77777777" w:rsidTr="5E5B5E5E">
        <w:tc>
          <w:tcPr>
            <w:tcW w:w="15950" w:type="dxa"/>
            <w:gridSpan w:val="4"/>
          </w:tcPr>
          <w:p w14:paraId="00000099" w14:textId="77777777" w:rsidR="00D927F0" w:rsidRDefault="00DC7C1B">
            <w:r>
              <w:rPr>
                <w:b/>
                <w:sz w:val="20"/>
                <w:szCs w:val="20"/>
              </w:rPr>
              <w:t>Skills and competencies</w:t>
            </w:r>
          </w:p>
        </w:tc>
      </w:tr>
      <w:tr w:rsidR="00D927F0" w14:paraId="25FD0712" w14:textId="77777777" w:rsidTr="5E5B5E5E">
        <w:tc>
          <w:tcPr>
            <w:tcW w:w="8098" w:type="dxa"/>
          </w:tcPr>
          <w:p w14:paraId="4D107326" w14:textId="0301194A" w:rsidR="00D927F0" w:rsidRDefault="1F58EB2E" w:rsidP="46E7A55A">
            <w:pPr>
              <w:spacing w:line="259" w:lineRule="auto"/>
              <w:rPr>
                <w:color w:val="000000" w:themeColor="text1"/>
                <w:sz w:val="20"/>
                <w:szCs w:val="20"/>
              </w:rPr>
            </w:pPr>
            <w:r w:rsidRPr="46E7A55A">
              <w:rPr>
                <w:color w:val="000000" w:themeColor="text1"/>
                <w:sz w:val="20"/>
                <w:szCs w:val="20"/>
              </w:rPr>
              <w:t>Ability to ensure the rights of staff who are the subject of an allegation.</w:t>
            </w:r>
          </w:p>
          <w:p w14:paraId="5BC0EAB2" w14:textId="5520FD50" w:rsidR="00D927F0" w:rsidRDefault="1F58EB2E" w:rsidP="46E7A55A">
            <w:pPr>
              <w:spacing w:line="259" w:lineRule="auto"/>
              <w:rPr>
                <w:color w:val="000000" w:themeColor="text1"/>
                <w:sz w:val="20"/>
                <w:szCs w:val="20"/>
              </w:rPr>
            </w:pPr>
            <w:r w:rsidRPr="46E7A55A">
              <w:rPr>
                <w:color w:val="000000" w:themeColor="text1"/>
                <w:sz w:val="20"/>
                <w:szCs w:val="20"/>
              </w:rPr>
              <w:t>Ability to engage effectively with representatives from partner agencies and ensure a focus upon the child within the multi-agency process.</w:t>
            </w:r>
          </w:p>
          <w:p w14:paraId="6A3A9F8A" w14:textId="788BEA1F" w:rsidR="00D927F0" w:rsidRDefault="1F58EB2E" w:rsidP="46E7A55A">
            <w:pPr>
              <w:spacing w:line="259" w:lineRule="auto"/>
              <w:rPr>
                <w:sz w:val="20"/>
                <w:szCs w:val="20"/>
              </w:rPr>
            </w:pPr>
            <w:r w:rsidRPr="46E7A55A">
              <w:rPr>
                <w:color w:val="000000" w:themeColor="text1"/>
                <w:sz w:val="20"/>
                <w:szCs w:val="20"/>
              </w:rPr>
              <w:t>Understanding of good customer care, multi-agency practice, equality and confidentiality issues.</w:t>
            </w:r>
          </w:p>
          <w:p w14:paraId="0F66D486" w14:textId="45E83DBF" w:rsidR="00D927F0" w:rsidRDefault="1F58EB2E" w:rsidP="46E7A55A">
            <w:pPr>
              <w:spacing w:line="259" w:lineRule="auto"/>
              <w:rPr>
                <w:sz w:val="20"/>
                <w:szCs w:val="20"/>
              </w:rPr>
            </w:pPr>
            <w:r w:rsidRPr="46E7A55A">
              <w:rPr>
                <w:color w:val="000000" w:themeColor="text1"/>
                <w:sz w:val="20"/>
                <w:szCs w:val="20"/>
              </w:rPr>
              <w:t>Commitment to keeping abreast with new developments in legislation, guidance, policy and research, sharing learning and developing practice as appropriate.</w:t>
            </w:r>
          </w:p>
          <w:p w14:paraId="000000B1" w14:textId="77777777" w:rsidR="00D927F0" w:rsidRDefault="00D927F0" w:rsidP="46E7A55A">
            <w:pPr>
              <w:rPr>
                <w:sz w:val="20"/>
                <w:szCs w:val="20"/>
              </w:rPr>
            </w:pPr>
          </w:p>
        </w:tc>
        <w:tc>
          <w:tcPr>
            <w:tcW w:w="6816" w:type="dxa"/>
            <w:gridSpan w:val="2"/>
          </w:tcPr>
          <w:p w14:paraId="189400BA" w14:textId="1DADE7B0" w:rsidR="00D927F0" w:rsidRDefault="1F58EB2E" w:rsidP="46E7A55A">
            <w:pPr>
              <w:spacing w:line="259" w:lineRule="auto"/>
              <w:rPr>
                <w:color w:val="000000" w:themeColor="text1"/>
                <w:sz w:val="20"/>
                <w:szCs w:val="20"/>
              </w:rPr>
            </w:pPr>
            <w:r w:rsidRPr="46E7A55A">
              <w:rPr>
                <w:color w:val="000000" w:themeColor="text1"/>
                <w:sz w:val="20"/>
                <w:szCs w:val="20"/>
              </w:rPr>
              <w:t>Ability to use Outlook, and a web browser to access information.</w:t>
            </w:r>
          </w:p>
          <w:p w14:paraId="2D30C906" w14:textId="6633674C" w:rsidR="00D927F0" w:rsidRDefault="1F58EB2E" w:rsidP="46E7A55A">
            <w:pPr>
              <w:spacing w:line="259" w:lineRule="auto"/>
              <w:rPr>
                <w:color w:val="000000" w:themeColor="text1"/>
                <w:sz w:val="20"/>
                <w:szCs w:val="20"/>
              </w:rPr>
            </w:pPr>
            <w:r w:rsidRPr="46E7A55A">
              <w:rPr>
                <w:color w:val="000000" w:themeColor="text1"/>
                <w:sz w:val="20"/>
                <w:szCs w:val="20"/>
              </w:rPr>
              <w:t>Basic ability to use Microsoft Office (Word, Excel, PowerPoint etc.</w:t>
            </w:r>
          </w:p>
          <w:p w14:paraId="6EF9C7DE" w14:textId="692ABBE0" w:rsidR="00D927F0" w:rsidRDefault="1F58EB2E" w:rsidP="46E7A55A">
            <w:pPr>
              <w:spacing w:line="259" w:lineRule="auto"/>
              <w:rPr>
                <w:color w:val="000000" w:themeColor="text1"/>
                <w:sz w:val="20"/>
                <w:szCs w:val="20"/>
              </w:rPr>
            </w:pPr>
            <w:r w:rsidRPr="46E7A55A">
              <w:rPr>
                <w:color w:val="000000" w:themeColor="text1"/>
                <w:sz w:val="20"/>
                <w:szCs w:val="20"/>
              </w:rPr>
              <w:t>Well-developed influencing and negotiating skills.</w:t>
            </w:r>
          </w:p>
          <w:p w14:paraId="5F6793A0" w14:textId="0EB0BFE0" w:rsidR="00D927F0" w:rsidRDefault="1F58EB2E" w:rsidP="46E7A55A">
            <w:pPr>
              <w:spacing w:line="259" w:lineRule="auto"/>
              <w:rPr>
                <w:color w:val="000000" w:themeColor="text1"/>
                <w:sz w:val="20"/>
                <w:szCs w:val="20"/>
              </w:rPr>
            </w:pPr>
            <w:r w:rsidRPr="46E7A55A">
              <w:rPr>
                <w:color w:val="000000" w:themeColor="text1"/>
                <w:sz w:val="20"/>
                <w:szCs w:val="20"/>
              </w:rPr>
              <w:t>Ability to set the highest possible service standards for work quality, adherence to deadlines and procedural requirements.</w:t>
            </w:r>
          </w:p>
          <w:p w14:paraId="7C8FBA31" w14:textId="19DFA50A" w:rsidR="00D927F0" w:rsidRDefault="1F58EB2E" w:rsidP="46E7A55A">
            <w:pPr>
              <w:spacing w:line="259" w:lineRule="auto"/>
              <w:rPr>
                <w:color w:val="000000" w:themeColor="text1"/>
                <w:sz w:val="20"/>
                <w:szCs w:val="20"/>
              </w:rPr>
            </w:pPr>
            <w:r w:rsidRPr="46E7A55A">
              <w:rPr>
                <w:color w:val="000000" w:themeColor="text1"/>
                <w:sz w:val="20"/>
                <w:szCs w:val="20"/>
              </w:rPr>
              <w:t>Sound knowledge of diversity issues and of anti-discriminatory practice.</w:t>
            </w:r>
          </w:p>
          <w:p w14:paraId="000000B5" w14:textId="0DE9E5CC" w:rsidR="00D927F0" w:rsidRDefault="1F58EB2E" w:rsidP="46E7A55A">
            <w:pPr>
              <w:spacing w:line="259" w:lineRule="auto"/>
              <w:rPr>
                <w:sz w:val="20"/>
                <w:szCs w:val="20"/>
              </w:rPr>
            </w:pPr>
            <w:r w:rsidRPr="46E7A55A">
              <w:rPr>
                <w:color w:val="000000" w:themeColor="text1"/>
                <w:sz w:val="20"/>
                <w:szCs w:val="20"/>
              </w:rPr>
              <w:t>Understanding of the local government environment.</w:t>
            </w:r>
          </w:p>
        </w:tc>
        <w:tc>
          <w:tcPr>
            <w:tcW w:w="1036" w:type="dxa"/>
          </w:tcPr>
          <w:p w14:paraId="000000B7" w14:textId="77777777" w:rsidR="00D927F0" w:rsidRDefault="526DB456">
            <w:r>
              <w:t>A, I, O</w:t>
            </w:r>
          </w:p>
        </w:tc>
      </w:tr>
      <w:tr w:rsidR="00D927F0" w14:paraId="5BBDAE7E" w14:textId="77777777" w:rsidTr="5E5B5E5E">
        <w:tc>
          <w:tcPr>
            <w:tcW w:w="15950" w:type="dxa"/>
            <w:gridSpan w:val="4"/>
          </w:tcPr>
          <w:p w14:paraId="000000B8" w14:textId="77777777" w:rsidR="00D927F0" w:rsidRDefault="00DC7C1B">
            <w:r>
              <w:rPr>
                <w:b/>
                <w:sz w:val="20"/>
                <w:szCs w:val="20"/>
              </w:rPr>
              <w:t>Physical, mental and emotional demands</w:t>
            </w:r>
          </w:p>
        </w:tc>
      </w:tr>
      <w:tr w:rsidR="00D927F0" w14:paraId="52AABB4C" w14:textId="77777777" w:rsidTr="5E5B5E5E">
        <w:tc>
          <w:tcPr>
            <w:tcW w:w="8098" w:type="dxa"/>
          </w:tcPr>
          <w:p w14:paraId="000000BC" w14:textId="7FBC325A" w:rsidR="00D927F0" w:rsidRDefault="00DC7C1B">
            <w:r>
              <w:rPr>
                <w:sz w:val="20"/>
                <w:szCs w:val="20"/>
              </w:rPr>
              <w:t>Physically capable of discharging the full duties of the post</w:t>
            </w:r>
            <w:r w:rsidR="16C0514F">
              <w:rPr>
                <w:sz w:val="20"/>
                <w:szCs w:val="20"/>
              </w:rPr>
              <w:t>.</w:t>
            </w:r>
          </w:p>
          <w:p w14:paraId="000000BD" w14:textId="3FFD4D01" w:rsidR="00D927F0" w:rsidRDefault="00DC7C1B">
            <w:r>
              <w:rPr>
                <w:sz w:val="20"/>
                <w:szCs w:val="20"/>
              </w:rPr>
              <w:t>Flexible working arrangements</w:t>
            </w:r>
            <w:r w:rsidR="7612C3E7">
              <w:rPr>
                <w:sz w:val="20"/>
                <w:szCs w:val="20"/>
              </w:rPr>
              <w:t>.</w:t>
            </w:r>
          </w:p>
          <w:p w14:paraId="000000BE" w14:textId="77777777" w:rsidR="00D927F0" w:rsidRDefault="00DC7C1B">
            <w:r>
              <w:rPr>
                <w:sz w:val="20"/>
                <w:szCs w:val="20"/>
              </w:rPr>
              <w:t>Ability to meet the transport requirements of the job.</w:t>
            </w:r>
          </w:p>
        </w:tc>
        <w:tc>
          <w:tcPr>
            <w:tcW w:w="6816" w:type="dxa"/>
            <w:gridSpan w:val="2"/>
          </w:tcPr>
          <w:p w14:paraId="000000BF" w14:textId="77777777" w:rsidR="00D927F0" w:rsidRDefault="00D927F0"/>
        </w:tc>
        <w:tc>
          <w:tcPr>
            <w:tcW w:w="1036" w:type="dxa"/>
          </w:tcPr>
          <w:p w14:paraId="000000C1" w14:textId="77777777" w:rsidR="00D927F0" w:rsidRDefault="5F8097B8">
            <w:r>
              <w:t>A, I, O</w:t>
            </w:r>
          </w:p>
        </w:tc>
      </w:tr>
      <w:tr w:rsidR="00D927F0" w14:paraId="16A0FA86" w14:textId="77777777" w:rsidTr="5E5B5E5E">
        <w:tc>
          <w:tcPr>
            <w:tcW w:w="15950" w:type="dxa"/>
            <w:gridSpan w:val="4"/>
          </w:tcPr>
          <w:p w14:paraId="000000C2" w14:textId="77777777" w:rsidR="00D927F0" w:rsidRDefault="00DC7C1B">
            <w:r>
              <w:rPr>
                <w:b/>
                <w:sz w:val="20"/>
                <w:szCs w:val="20"/>
              </w:rPr>
              <w:t>Motivation</w:t>
            </w:r>
          </w:p>
        </w:tc>
      </w:tr>
      <w:tr w:rsidR="00D927F0" w14:paraId="3033E8D9" w14:textId="77777777" w:rsidTr="5E5B5E5E">
        <w:tc>
          <w:tcPr>
            <w:tcW w:w="8098" w:type="dxa"/>
          </w:tcPr>
          <w:p w14:paraId="68011B43" w14:textId="2808F27E" w:rsidR="6DF72BCC" w:rsidRDefault="6DF72BCC" w:rsidP="46E7A55A">
            <w:pPr>
              <w:spacing w:line="259" w:lineRule="auto"/>
              <w:rPr>
                <w:sz w:val="20"/>
                <w:szCs w:val="20"/>
              </w:rPr>
            </w:pPr>
            <w:r w:rsidRPr="46E7A55A">
              <w:rPr>
                <w:color w:val="000000" w:themeColor="text1"/>
                <w:sz w:val="20"/>
                <w:szCs w:val="20"/>
              </w:rPr>
              <w:t xml:space="preserve">Ability to </w:t>
            </w:r>
            <w:r w:rsidR="26357A9A" w:rsidRPr="46E7A55A">
              <w:rPr>
                <w:color w:val="000000" w:themeColor="text1"/>
                <w:sz w:val="20"/>
                <w:szCs w:val="20"/>
              </w:rPr>
              <w:t>prioritize</w:t>
            </w:r>
            <w:r w:rsidRPr="46E7A55A">
              <w:rPr>
                <w:color w:val="000000" w:themeColor="text1"/>
                <w:sz w:val="20"/>
                <w:szCs w:val="20"/>
              </w:rPr>
              <w:t xml:space="preserve"> and manage a complex workload and to manage time effectively</w:t>
            </w:r>
          </w:p>
          <w:p w14:paraId="000000C6" w14:textId="77777777" w:rsidR="00D927F0" w:rsidRDefault="00DC7C1B" w:rsidP="46E7A55A">
            <w:pPr>
              <w:rPr>
                <w:sz w:val="20"/>
                <w:szCs w:val="20"/>
              </w:rPr>
            </w:pPr>
            <w:r>
              <w:rPr>
                <w:sz w:val="20"/>
                <w:szCs w:val="20"/>
              </w:rPr>
              <w:t>Commitment to inter-agency working.</w:t>
            </w:r>
          </w:p>
          <w:p w14:paraId="000000C8" w14:textId="77777777" w:rsidR="00D927F0" w:rsidRDefault="00DC7C1B" w:rsidP="46E7A55A">
            <w:pPr>
              <w:rPr>
                <w:sz w:val="20"/>
                <w:szCs w:val="20"/>
              </w:rPr>
            </w:pPr>
            <w:r>
              <w:rPr>
                <w:sz w:val="20"/>
                <w:szCs w:val="20"/>
              </w:rPr>
              <w:t>Positive attitude towards supervision and training.</w:t>
            </w:r>
          </w:p>
          <w:p w14:paraId="000000C9" w14:textId="77777777" w:rsidR="00D927F0" w:rsidRDefault="00DC7C1B">
            <w:pPr>
              <w:rPr>
                <w:sz w:val="20"/>
                <w:szCs w:val="20"/>
              </w:rPr>
            </w:pPr>
            <w:r>
              <w:rPr>
                <w:sz w:val="20"/>
                <w:szCs w:val="20"/>
              </w:rPr>
              <w:t>Willingness to attempt new challenges and approaches.</w:t>
            </w:r>
          </w:p>
          <w:p w14:paraId="000000CA" w14:textId="77777777" w:rsidR="00D927F0" w:rsidRDefault="00DC7C1B" w:rsidP="46E7A55A">
            <w:pPr>
              <w:rPr>
                <w:sz w:val="20"/>
                <w:szCs w:val="20"/>
              </w:rPr>
            </w:pPr>
            <w:r>
              <w:rPr>
                <w:sz w:val="20"/>
                <w:szCs w:val="20"/>
              </w:rPr>
              <w:t>Positive attitude toward support equality and diversity.</w:t>
            </w:r>
          </w:p>
          <w:p w14:paraId="000000CB" w14:textId="77777777" w:rsidR="00D927F0" w:rsidRDefault="00DC7C1B" w:rsidP="46E7A55A">
            <w:pPr>
              <w:rPr>
                <w:sz w:val="20"/>
                <w:szCs w:val="20"/>
              </w:rPr>
            </w:pPr>
            <w:r>
              <w:rPr>
                <w:sz w:val="20"/>
                <w:szCs w:val="20"/>
              </w:rPr>
              <w:t>A strong and visible belief and commitment to the principles of on-going service improvement.</w:t>
            </w:r>
          </w:p>
          <w:p w14:paraId="000000CC" w14:textId="77777777" w:rsidR="00D927F0" w:rsidRDefault="00DC7C1B" w:rsidP="46E7A55A">
            <w:pPr>
              <w:rPr>
                <w:sz w:val="20"/>
                <w:szCs w:val="20"/>
              </w:rPr>
            </w:pPr>
            <w:r>
              <w:rPr>
                <w:sz w:val="20"/>
                <w:szCs w:val="20"/>
              </w:rPr>
              <w:t xml:space="preserve">Proactively and effectively tackles complacency and under-performance. </w:t>
            </w:r>
          </w:p>
          <w:p w14:paraId="000000CD" w14:textId="77777777" w:rsidR="00D927F0" w:rsidRDefault="00DC7C1B" w:rsidP="46E7A55A">
            <w:pPr>
              <w:rPr>
                <w:sz w:val="20"/>
                <w:szCs w:val="20"/>
              </w:rPr>
            </w:pPr>
            <w:r>
              <w:rPr>
                <w:sz w:val="20"/>
                <w:szCs w:val="20"/>
              </w:rPr>
              <w:t>Proactive and achievement orientated.</w:t>
            </w:r>
          </w:p>
          <w:p w14:paraId="000000CE" w14:textId="77777777" w:rsidR="00D927F0" w:rsidRDefault="00DC7C1B" w:rsidP="46E7A55A">
            <w:pPr>
              <w:rPr>
                <w:sz w:val="20"/>
                <w:szCs w:val="20"/>
              </w:rPr>
            </w:pPr>
            <w:r>
              <w:rPr>
                <w:sz w:val="20"/>
                <w:szCs w:val="20"/>
              </w:rPr>
              <w:lastRenderedPageBreak/>
              <w:t>Dependable, reliable and keeps good time.</w:t>
            </w:r>
          </w:p>
          <w:p w14:paraId="000000CF" w14:textId="77777777" w:rsidR="00D927F0" w:rsidRDefault="00DC7C1B" w:rsidP="46E7A55A">
            <w:pPr>
              <w:rPr>
                <w:sz w:val="20"/>
                <w:szCs w:val="20"/>
              </w:rPr>
            </w:pPr>
            <w:r>
              <w:rPr>
                <w:sz w:val="20"/>
                <w:szCs w:val="20"/>
              </w:rPr>
              <w:t xml:space="preserve">Models and encourages high standards of honesty, integrity, openness, and respect for others. </w:t>
            </w:r>
          </w:p>
          <w:p w14:paraId="000000D0" w14:textId="77777777" w:rsidR="00D927F0" w:rsidRDefault="00DC7C1B" w:rsidP="46E7A55A">
            <w:pPr>
              <w:rPr>
                <w:sz w:val="20"/>
                <w:szCs w:val="20"/>
              </w:rPr>
            </w:pPr>
            <w:r>
              <w:rPr>
                <w:sz w:val="20"/>
                <w:szCs w:val="20"/>
              </w:rPr>
              <w:t>Helps create a positive work culture in which diverse, individual contributions and perspectives are valued and built upon to achieve excellence.</w:t>
            </w:r>
          </w:p>
          <w:p w14:paraId="000000D1" w14:textId="77777777" w:rsidR="00D927F0" w:rsidRDefault="00DC7C1B" w:rsidP="46E7A55A">
            <w:pPr>
              <w:rPr>
                <w:sz w:val="20"/>
                <w:szCs w:val="20"/>
              </w:rPr>
            </w:pPr>
            <w:r>
              <w:rPr>
                <w:sz w:val="20"/>
                <w:szCs w:val="20"/>
              </w:rPr>
              <w:t>Works well to deliver on own initiative within an agreed strategic and performance framework.</w:t>
            </w:r>
          </w:p>
          <w:p w14:paraId="61866B07" w14:textId="53EA365A" w:rsidR="00D927F0" w:rsidRDefault="00DC7C1B" w:rsidP="46E7A55A">
            <w:pPr>
              <w:rPr>
                <w:sz w:val="20"/>
                <w:szCs w:val="20"/>
              </w:rPr>
            </w:pPr>
            <w:r>
              <w:rPr>
                <w:sz w:val="20"/>
                <w:szCs w:val="20"/>
              </w:rPr>
              <w:t>Looks to the future to plan for future policy/service/resource changes</w:t>
            </w:r>
            <w:r w:rsidR="59147239">
              <w:rPr>
                <w:sz w:val="20"/>
                <w:szCs w:val="20"/>
              </w:rPr>
              <w:t>.</w:t>
            </w:r>
          </w:p>
          <w:p w14:paraId="000000D2" w14:textId="1F4AEECA" w:rsidR="00D927F0" w:rsidRDefault="00D927F0" w:rsidP="46E7A55A">
            <w:pPr>
              <w:rPr>
                <w:sz w:val="20"/>
                <w:szCs w:val="20"/>
              </w:rPr>
            </w:pPr>
          </w:p>
        </w:tc>
        <w:tc>
          <w:tcPr>
            <w:tcW w:w="6816" w:type="dxa"/>
            <w:gridSpan w:val="2"/>
          </w:tcPr>
          <w:p w14:paraId="2F7564E2" w14:textId="7015878D" w:rsidR="00D927F0" w:rsidRDefault="7F0A8D4C" w:rsidP="46E7A55A">
            <w:pPr>
              <w:spacing w:line="259" w:lineRule="auto"/>
              <w:rPr>
                <w:sz w:val="20"/>
                <w:szCs w:val="20"/>
              </w:rPr>
            </w:pPr>
            <w:r w:rsidRPr="46E7A55A">
              <w:rPr>
                <w:color w:val="000000" w:themeColor="text1"/>
                <w:sz w:val="20"/>
                <w:szCs w:val="20"/>
              </w:rPr>
              <w:lastRenderedPageBreak/>
              <w:t>Possess a friendly and approachable manner with strong communication skills.</w:t>
            </w:r>
          </w:p>
          <w:p w14:paraId="5DF40724" w14:textId="1A60145F" w:rsidR="00D927F0" w:rsidRDefault="7F0A8D4C" w:rsidP="46E7A55A">
            <w:pPr>
              <w:spacing w:line="259" w:lineRule="auto"/>
              <w:rPr>
                <w:sz w:val="20"/>
                <w:szCs w:val="20"/>
              </w:rPr>
            </w:pPr>
            <w:r w:rsidRPr="46E7A55A">
              <w:rPr>
                <w:color w:val="000000" w:themeColor="text1"/>
                <w:sz w:val="20"/>
                <w:szCs w:val="20"/>
              </w:rPr>
              <w:t>Able to play an active and positive role within the Prevention &amp; Safeguarding Service and within the Quality Assurance &amp; Safeguarding Service and to be a role model to others.</w:t>
            </w:r>
          </w:p>
          <w:p w14:paraId="000000D3" w14:textId="77777777" w:rsidR="00D927F0" w:rsidRDefault="00D927F0" w:rsidP="46E7A55A">
            <w:pPr>
              <w:rPr>
                <w:sz w:val="20"/>
                <w:szCs w:val="20"/>
              </w:rPr>
            </w:pPr>
          </w:p>
        </w:tc>
        <w:tc>
          <w:tcPr>
            <w:tcW w:w="1036" w:type="dxa"/>
          </w:tcPr>
          <w:p w14:paraId="000000D5" w14:textId="77777777" w:rsidR="00D927F0" w:rsidRDefault="73B905EA">
            <w:r>
              <w:t>A, I, O</w:t>
            </w:r>
          </w:p>
        </w:tc>
      </w:tr>
      <w:tr w:rsidR="00D927F0" w14:paraId="67AC7CDD" w14:textId="77777777" w:rsidTr="5E5B5E5E">
        <w:tc>
          <w:tcPr>
            <w:tcW w:w="15950" w:type="dxa"/>
            <w:gridSpan w:val="4"/>
          </w:tcPr>
          <w:p w14:paraId="000000D6" w14:textId="77777777" w:rsidR="00D927F0" w:rsidRDefault="00DC7C1B">
            <w:r>
              <w:rPr>
                <w:b/>
                <w:sz w:val="20"/>
                <w:szCs w:val="20"/>
              </w:rPr>
              <w:t>Other</w:t>
            </w:r>
          </w:p>
        </w:tc>
      </w:tr>
      <w:tr w:rsidR="00D927F0" w14:paraId="057CF2E9" w14:textId="77777777" w:rsidTr="5E5B5E5E">
        <w:tc>
          <w:tcPr>
            <w:tcW w:w="8098" w:type="dxa"/>
          </w:tcPr>
          <w:p w14:paraId="000000DA" w14:textId="175D380B" w:rsidR="00D927F0" w:rsidRDefault="00DC7C1B">
            <w:pPr>
              <w:rPr>
                <w:sz w:val="20"/>
                <w:szCs w:val="20"/>
              </w:rPr>
            </w:pPr>
            <w:r w:rsidRPr="46E7A55A">
              <w:rPr>
                <w:sz w:val="20"/>
                <w:szCs w:val="20"/>
              </w:rPr>
              <w:t>Ability to meet the transport requirements of the post</w:t>
            </w:r>
            <w:r w:rsidR="20531658" w:rsidRPr="46E7A55A">
              <w:rPr>
                <w:sz w:val="20"/>
                <w:szCs w:val="20"/>
              </w:rPr>
              <w:t>.</w:t>
            </w:r>
          </w:p>
          <w:p w14:paraId="3DCF6D4D" w14:textId="68AA9986" w:rsidR="20531658" w:rsidRDefault="20531658" w:rsidP="46E7A55A">
            <w:pPr>
              <w:spacing w:line="259" w:lineRule="auto"/>
              <w:rPr>
                <w:sz w:val="20"/>
                <w:szCs w:val="20"/>
              </w:rPr>
            </w:pPr>
            <w:r w:rsidRPr="46E7A55A">
              <w:rPr>
                <w:color w:val="000000" w:themeColor="text1"/>
                <w:sz w:val="20"/>
                <w:szCs w:val="20"/>
              </w:rPr>
              <w:t>Full, clean driving license.</w:t>
            </w:r>
          </w:p>
          <w:p w14:paraId="031EF8C3" w14:textId="1362D219" w:rsidR="20531658" w:rsidRDefault="20531658" w:rsidP="46E7A55A">
            <w:pPr>
              <w:spacing w:line="259" w:lineRule="auto"/>
              <w:rPr>
                <w:sz w:val="20"/>
                <w:szCs w:val="20"/>
              </w:rPr>
            </w:pPr>
            <w:r w:rsidRPr="46E7A55A">
              <w:rPr>
                <w:color w:val="000000" w:themeColor="text1"/>
                <w:sz w:val="20"/>
                <w:szCs w:val="20"/>
              </w:rPr>
              <w:t>Enhanced DBS check with relevant barred list/s.</w:t>
            </w:r>
          </w:p>
          <w:p w14:paraId="000000DB" w14:textId="70645C7C" w:rsidR="00D927F0" w:rsidRDefault="00DC7C1B" w:rsidP="46E7A55A">
            <w:pPr>
              <w:rPr>
                <w:sz w:val="20"/>
                <w:szCs w:val="20"/>
              </w:rPr>
            </w:pPr>
            <w:r>
              <w:rPr>
                <w:sz w:val="20"/>
                <w:szCs w:val="20"/>
              </w:rPr>
              <w:t>Well presented, to act as a role model for team and other staff</w:t>
            </w:r>
            <w:r w:rsidR="2E7AB785">
              <w:rPr>
                <w:sz w:val="20"/>
                <w:szCs w:val="20"/>
              </w:rPr>
              <w:t>.</w:t>
            </w:r>
            <w:r>
              <w:rPr>
                <w:sz w:val="20"/>
                <w:szCs w:val="20"/>
              </w:rPr>
              <w:t xml:space="preserve"> </w:t>
            </w:r>
          </w:p>
        </w:tc>
        <w:tc>
          <w:tcPr>
            <w:tcW w:w="6816" w:type="dxa"/>
            <w:gridSpan w:val="2"/>
          </w:tcPr>
          <w:p w14:paraId="000000DC" w14:textId="77777777" w:rsidR="00D927F0" w:rsidRDefault="00D927F0"/>
        </w:tc>
        <w:tc>
          <w:tcPr>
            <w:tcW w:w="1036" w:type="dxa"/>
          </w:tcPr>
          <w:p w14:paraId="000000DE" w14:textId="77777777" w:rsidR="00D927F0" w:rsidRDefault="190C79AF">
            <w:r>
              <w:t>A, I</w:t>
            </w:r>
          </w:p>
        </w:tc>
      </w:tr>
    </w:tbl>
    <w:p w14:paraId="000000DF" w14:textId="77777777" w:rsidR="00D927F0" w:rsidRDefault="00DC7C1B">
      <w:pPr>
        <w:rPr>
          <w:sz w:val="20"/>
          <w:szCs w:val="20"/>
        </w:rPr>
      </w:pPr>
      <w:r>
        <w:rPr>
          <w:sz w:val="20"/>
          <w:szCs w:val="20"/>
        </w:rPr>
        <w:t>Key to assessment methods; (a) application form, (i) interview, (r) references, (t) ability tests (q) personality questionnaire (g) assessed group work, (p) presentation, (o) others e.g. case studies/visits</w:t>
      </w:r>
    </w:p>
    <w:sectPr w:rsidR="00D927F0">
      <w:pgSz w:w="16838" w:h="11906"/>
      <w:pgMar w:top="567" w:right="567" w:bottom="567" w:left="567"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WpL9uteo">
      <int2:state int2:value="Rejected" int2:type="LegacyProofing"/>
    </int2:textHash>
    <int2:textHash int2:hashCode="ZBODVrn1G8bn/Q" int2:id="IWlviAh9">
      <int2:state int2:value="Rejected" int2:type="LegacyProofing"/>
    </int2:textHash>
    <int2:bookmark int2:bookmarkName="_Int_6qn03j5o" int2:invalidationBookmarkName="" int2:hashCode="3yEczdlKY+C8ue" int2:id="M1wFcvu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E5915"/>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5E5B5F"/>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4413C4"/>
    <w:multiLevelType w:val="multilevel"/>
    <w:tmpl w:val="FFFFFFFF"/>
    <w:lvl w:ilvl="0">
      <w:start w:val="1"/>
      <w:numFmt w:val="bullet"/>
      <w:lvlText w:val="●"/>
      <w:lvlJc w:val="left"/>
      <w:pPr>
        <w:ind w:left="720" w:hanging="360"/>
      </w:pPr>
      <w:rPr>
        <w:rFonts w:ascii="Noto Sans Symbols" w:hAnsi="Noto Sans Symbols" w:hint="default"/>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B8990F"/>
    <w:multiLevelType w:val="hybridMultilevel"/>
    <w:tmpl w:val="FFFFFFFF"/>
    <w:lvl w:ilvl="0" w:tplc="EEA83F0C">
      <w:start w:val="1"/>
      <w:numFmt w:val="bullet"/>
      <w:lvlText w:val=""/>
      <w:lvlJc w:val="left"/>
      <w:pPr>
        <w:ind w:left="720" w:hanging="360"/>
      </w:pPr>
      <w:rPr>
        <w:rFonts w:ascii="Symbol" w:hAnsi="Symbol" w:hint="default"/>
      </w:rPr>
    </w:lvl>
    <w:lvl w:ilvl="1" w:tplc="302C7D44">
      <w:start w:val="1"/>
      <w:numFmt w:val="bullet"/>
      <w:lvlText w:val="o"/>
      <w:lvlJc w:val="left"/>
      <w:pPr>
        <w:ind w:left="1440" w:hanging="360"/>
      </w:pPr>
      <w:rPr>
        <w:rFonts w:ascii="Courier New" w:hAnsi="Courier New" w:hint="default"/>
      </w:rPr>
    </w:lvl>
    <w:lvl w:ilvl="2" w:tplc="F6082730">
      <w:start w:val="1"/>
      <w:numFmt w:val="bullet"/>
      <w:lvlText w:val=""/>
      <w:lvlJc w:val="left"/>
      <w:pPr>
        <w:ind w:left="2160" w:hanging="360"/>
      </w:pPr>
      <w:rPr>
        <w:rFonts w:ascii="Wingdings" w:hAnsi="Wingdings" w:hint="default"/>
      </w:rPr>
    </w:lvl>
    <w:lvl w:ilvl="3" w:tplc="D7E4FE4A">
      <w:start w:val="1"/>
      <w:numFmt w:val="bullet"/>
      <w:lvlText w:val=""/>
      <w:lvlJc w:val="left"/>
      <w:pPr>
        <w:ind w:left="2880" w:hanging="360"/>
      </w:pPr>
      <w:rPr>
        <w:rFonts w:ascii="Symbol" w:hAnsi="Symbol" w:hint="default"/>
      </w:rPr>
    </w:lvl>
    <w:lvl w:ilvl="4" w:tplc="079647AE">
      <w:start w:val="1"/>
      <w:numFmt w:val="bullet"/>
      <w:lvlText w:val="o"/>
      <w:lvlJc w:val="left"/>
      <w:pPr>
        <w:ind w:left="3600" w:hanging="360"/>
      </w:pPr>
      <w:rPr>
        <w:rFonts w:ascii="Courier New" w:hAnsi="Courier New" w:hint="default"/>
      </w:rPr>
    </w:lvl>
    <w:lvl w:ilvl="5" w:tplc="5660FE3E">
      <w:start w:val="1"/>
      <w:numFmt w:val="bullet"/>
      <w:lvlText w:val=""/>
      <w:lvlJc w:val="left"/>
      <w:pPr>
        <w:ind w:left="4320" w:hanging="360"/>
      </w:pPr>
      <w:rPr>
        <w:rFonts w:ascii="Wingdings" w:hAnsi="Wingdings" w:hint="default"/>
      </w:rPr>
    </w:lvl>
    <w:lvl w:ilvl="6" w:tplc="53A2E442">
      <w:start w:val="1"/>
      <w:numFmt w:val="bullet"/>
      <w:lvlText w:val=""/>
      <w:lvlJc w:val="left"/>
      <w:pPr>
        <w:ind w:left="5040" w:hanging="360"/>
      </w:pPr>
      <w:rPr>
        <w:rFonts w:ascii="Symbol" w:hAnsi="Symbol" w:hint="default"/>
      </w:rPr>
    </w:lvl>
    <w:lvl w:ilvl="7" w:tplc="651EC73C">
      <w:start w:val="1"/>
      <w:numFmt w:val="bullet"/>
      <w:lvlText w:val="o"/>
      <w:lvlJc w:val="left"/>
      <w:pPr>
        <w:ind w:left="5760" w:hanging="360"/>
      </w:pPr>
      <w:rPr>
        <w:rFonts w:ascii="Courier New" w:hAnsi="Courier New" w:hint="default"/>
      </w:rPr>
    </w:lvl>
    <w:lvl w:ilvl="8" w:tplc="D03E872A">
      <w:start w:val="1"/>
      <w:numFmt w:val="bullet"/>
      <w:lvlText w:val=""/>
      <w:lvlJc w:val="left"/>
      <w:pPr>
        <w:ind w:left="6480" w:hanging="360"/>
      </w:pPr>
      <w:rPr>
        <w:rFonts w:ascii="Wingdings" w:hAnsi="Wingdings" w:hint="default"/>
      </w:rPr>
    </w:lvl>
  </w:abstractNum>
  <w:abstractNum w:abstractNumId="4" w15:restartNumberingAfterBreak="0">
    <w:nsid w:val="7D8EFB8B"/>
    <w:multiLevelType w:val="hybridMultilevel"/>
    <w:tmpl w:val="FFFFFFFF"/>
    <w:lvl w:ilvl="0" w:tplc="FC24AC42">
      <w:start w:val="1"/>
      <w:numFmt w:val="bullet"/>
      <w:lvlText w:val=""/>
      <w:lvlJc w:val="left"/>
      <w:pPr>
        <w:ind w:left="720" w:hanging="360"/>
      </w:pPr>
      <w:rPr>
        <w:rFonts w:ascii="Symbol" w:hAnsi="Symbol" w:hint="default"/>
      </w:rPr>
    </w:lvl>
    <w:lvl w:ilvl="1" w:tplc="F6CC9618">
      <w:start w:val="1"/>
      <w:numFmt w:val="bullet"/>
      <w:lvlText w:val="o"/>
      <w:lvlJc w:val="left"/>
      <w:pPr>
        <w:ind w:left="1440" w:hanging="360"/>
      </w:pPr>
      <w:rPr>
        <w:rFonts w:ascii="Courier New" w:hAnsi="Courier New" w:hint="default"/>
      </w:rPr>
    </w:lvl>
    <w:lvl w:ilvl="2" w:tplc="88303CC8">
      <w:start w:val="1"/>
      <w:numFmt w:val="bullet"/>
      <w:lvlText w:val=""/>
      <w:lvlJc w:val="left"/>
      <w:pPr>
        <w:ind w:left="2160" w:hanging="360"/>
      </w:pPr>
      <w:rPr>
        <w:rFonts w:ascii="Wingdings" w:hAnsi="Wingdings" w:hint="default"/>
      </w:rPr>
    </w:lvl>
    <w:lvl w:ilvl="3" w:tplc="131423E8">
      <w:start w:val="1"/>
      <w:numFmt w:val="bullet"/>
      <w:lvlText w:val=""/>
      <w:lvlJc w:val="left"/>
      <w:pPr>
        <w:ind w:left="2880" w:hanging="360"/>
      </w:pPr>
      <w:rPr>
        <w:rFonts w:ascii="Symbol" w:hAnsi="Symbol" w:hint="default"/>
      </w:rPr>
    </w:lvl>
    <w:lvl w:ilvl="4" w:tplc="BE6826FC">
      <w:start w:val="1"/>
      <w:numFmt w:val="bullet"/>
      <w:lvlText w:val="o"/>
      <w:lvlJc w:val="left"/>
      <w:pPr>
        <w:ind w:left="3600" w:hanging="360"/>
      </w:pPr>
      <w:rPr>
        <w:rFonts w:ascii="Courier New" w:hAnsi="Courier New" w:hint="default"/>
      </w:rPr>
    </w:lvl>
    <w:lvl w:ilvl="5" w:tplc="119E4E66">
      <w:start w:val="1"/>
      <w:numFmt w:val="bullet"/>
      <w:lvlText w:val=""/>
      <w:lvlJc w:val="left"/>
      <w:pPr>
        <w:ind w:left="4320" w:hanging="360"/>
      </w:pPr>
      <w:rPr>
        <w:rFonts w:ascii="Wingdings" w:hAnsi="Wingdings" w:hint="default"/>
      </w:rPr>
    </w:lvl>
    <w:lvl w:ilvl="6" w:tplc="0E726C1E">
      <w:start w:val="1"/>
      <w:numFmt w:val="bullet"/>
      <w:lvlText w:val=""/>
      <w:lvlJc w:val="left"/>
      <w:pPr>
        <w:ind w:left="5040" w:hanging="360"/>
      </w:pPr>
      <w:rPr>
        <w:rFonts w:ascii="Symbol" w:hAnsi="Symbol" w:hint="default"/>
      </w:rPr>
    </w:lvl>
    <w:lvl w:ilvl="7" w:tplc="22EAE92A">
      <w:start w:val="1"/>
      <w:numFmt w:val="bullet"/>
      <w:lvlText w:val="o"/>
      <w:lvlJc w:val="left"/>
      <w:pPr>
        <w:ind w:left="5760" w:hanging="360"/>
      </w:pPr>
      <w:rPr>
        <w:rFonts w:ascii="Courier New" w:hAnsi="Courier New" w:hint="default"/>
      </w:rPr>
    </w:lvl>
    <w:lvl w:ilvl="8" w:tplc="8E861D5E">
      <w:start w:val="1"/>
      <w:numFmt w:val="bullet"/>
      <w:lvlText w:val=""/>
      <w:lvlJc w:val="left"/>
      <w:pPr>
        <w:ind w:left="6480" w:hanging="360"/>
      </w:pPr>
      <w:rPr>
        <w:rFonts w:ascii="Wingdings" w:hAnsi="Wingdings" w:hint="default"/>
      </w:rPr>
    </w:lvl>
  </w:abstractNum>
  <w:num w:numId="1" w16cid:durableId="77942663">
    <w:abstractNumId w:val="4"/>
  </w:num>
  <w:num w:numId="2" w16cid:durableId="1679691946">
    <w:abstractNumId w:val="3"/>
  </w:num>
  <w:num w:numId="3" w16cid:durableId="107240742">
    <w:abstractNumId w:val="2"/>
  </w:num>
  <w:num w:numId="4" w16cid:durableId="810093263">
    <w:abstractNumId w:val="0"/>
  </w:num>
  <w:num w:numId="5" w16cid:durableId="132149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C5856A"/>
    <w:rsid w:val="00236F76"/>
    <w:rsid w:val="003A05DF"/>
    <w:rsid w:val="009051BD"/>
    <w:rsid w:val="00B94C31"/>
    <w:rsid w:val="00D927F0"/>
    <w:rsid w:val="00DC7C1B"/>
    <w:rsid w:val="0944F6B5"/>
    <w:rsid w:val="09B980CA"/>
    <w:rsid w:val="0CE245E6"/>
    <w:rsid w:val="0E26D393"/>
    <w:rsid w:val="0E34CD68"/>
    <w:rsid w:val="0ECD97AD"/>
    <w:rsid w:val="102C60B9"/>
    <w:rsid w:val="11B9ADD2"/>
    <w:rsid w:val="11D9E9E3"/>
    <w:rsid w:val="12E2BBC8"/>
    <w:rsid w:val="1348DC4A"/>
    <w:rsid w:val="138260E1"/>
    <w:rsid w:val="14C39CD6"/>
    <w:rsid w:val="16A8C6CC"/>
    <w:rsid w:val="16C0514F"/>
    <w:rsid w:val="16C5856A"/>
    <w:rsid w:val="16F72018"/>
    <w:rsid w:val="1714989F"/>
    <w:rsid w:val="190C79AF"/>
    <w:rsid w:val="1B744A69"/>
    <w:rsid w:val="1D101ACA"/>
    <w:rsid w:val="1D18AE99"/>
    <w:rsid w:val="1EB3D8B1"/>
    <w:rsid w:val="1F58EB2E"/>
    <w:rsid w:val="1F9FAE1E"/>
    <w:rsid w:val="1FF4987A"/>
    <w:rsid w:val="204FA912"/>
    <w:rsid w:val="20531658"/>
    <w:rsid w:val="21225622"/>
    <w:rsid w:val="220B6AB6"/>
    <w:rsid w:val="238749D4"/>
    <w:rsid w:val="25DB4B31"/>
    <w:rsid w:val="26357A9A"/>
    <w:rsid w:val="285ABAF7"/>
    <w:rsid w:val="292D6807"/>
    <w:rsid w:val="2E581B71"/>
    <w:rsid w:val="2E7AB785"/>
    <w:rsid w:val="313879EC"/>
    <w:rsid w:val="31C25747"/>
    <w:rsid w:val="328C1059"/>
    <w:rsid w:val="32DC37D3"/>
    <w:rsid w:val="33155173"/>
    <w:rsid w:val="33BD7DEF"/>
    <w:rsid w:val="33EDB5AF"/>
    <w:rsid w:val="34CD8758"/>
    <w:rsid w:val="38012116"/>
    <w:rsid w:val="38241921"/>
    <w:rsid w:val="3AE749B8"/>
    <w:rsid w:val="3AF1E6A5"/>
    <w:rsid w:val="3B4247D2"/>
    <w:rsid w:val="3B9AA340"/>
    <w:rsid w:val="3D6D3C68"/>
    <w:rsid w:val="3E1D67FA"/>
    <w:rsid w:val="3E6C02B4"/>
    <w:rsid w:val="40290DEE"/>
    <w:rsid w:val="43CE5486"/>
    <w:rsid w:val="455DE3A8"/>
    <w:rsid w:val="45BC7D91"/>
    <w:rsid w:val="45D76E15"/>
    <w:rsid w:val="462739D8"/>
    <w:rsid w:val="46E7A55A"/>
    <w:rsid w:val="483E144B"/>
    <w:rsid w:val="4A3C37B7"/>
    <w:rsid w:val="4B8148E7"/>
    <w:rsid w:val="4D73D879"/>
    <w:rsid w:val="4E4CE3FD"/>
    <w:rsid w:val="4F48C27A"/>
    <w:rsid w:val="4F4CE459"/>
    <w:rsid w:val="506DB4CA"/>
    <w:rsid w:val="522CCD88"/>
    <w:rsid w:val="526DB456"/>
    <w:rsid w:val="5281D43E"/>
    <w:rsid w:val="52925661"/>
    <w:rsid w:val="53DF1EAC"/>
    <w:rsid w:val="574F5A18"/>
    <w:rsid w:val="59147239"/>
    <w:rsid w:val="599F9FB4"/>
    <w:rsid w:val="5E5B5E5E"/>
    <w:rsid w:val="5F8097B8"/>
    <w:rsid w:val="5F9AE7D2"/>
    <w:rsid w:val="60C19D05"/>
    <w:rsid w:val="621A3128"/>
    <w:rsid w:val="6781269A"/>
    <w:rsid w:val="6D3919C5"/>
    <w:rsid w:val="6DC7FED6"/>
    <w:rsid w:val="6DF72BCC"/>
    <w:rsid w:val="6FB3363F"/>
    <w:rsid w:val="73B905EA"/>
    <w:rsid w:val="7437405A"/>
    <w:rsid w:val="7554EE08"/>
    <w:rsid w:val="75790845"/>
    <w:rsid w:val="7612C3E7"/>
    <w:rsid w:val="771359CC"/>
    <w:rsid w:val="77CECE5A"/>
    <w:rsid w:val="79D63378"/>
    <w:rsid w:val="7A26DDB8"/>
    <w:rsid w:val="7C09389F"/>
    <w:rsid w:val="7D527AB6"/>
    <w:rsid w:val="7DA50900"/>
    <w:rsid w:val="7E0E796E"/>
    <w:rsid w:val="7F0A8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66F2B9"/>
  <w15:docId w15:val="{ED919EF7-23D3-4D8E-96CC-16805AC2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5E5B5E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8254</Characters>
  <Application>Microsoft Office Word</Application>
  <DocSecurity>0</DocSecurity>
  <Lines>515</Lines>
  <Paragraphs>152</Paragraphs>
  <ScaleCrop>false</ScaleCrop>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Dawson</dc:creator>
  <cp:lastModifiedBy>Louise Dawson</cp:lastModifiedBy>
  <cp:revision>2</cp:revision>
  <dcterms:created xsi:type="dcterms:W3CDTF">2026-01-27T13:23:00Z</dcterms:created>
  <dcterms:modified xsi:type="dcterms:W3CDTF">2026-01-27T13:23:00Z</dcterms:modified>
</cp:coreProperties>
</file>