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0DD74" w14:textId="77777777" w:rsidR="00E914BE" w:rsidRDefault="005902B1">
      <w:pPr>
        <w:tabs>
          <w:tab w:val="center" w:pos="7920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Northumberland County Council </w:t>
      </w:r>
    </w:p>
    <w:p w14:paraId="2A9C4EA9" w14:textId="77777777" w:rsidR="00E914BE" w:rsidRDefault="005902B1">
      <w:pPr>
        <w:tabs>
          <w:tab w:val="center" w:pos="7920"/>
        </w:tabs>
        <w:jc w:val="center"/>
        <w:rPr>
          <w:sz w:val="20"/>
          <w:szCs w:val="20"/>
        </w:rPr>
      </w:pPr>
      <w:r>
        <w:rPr>
          <w:b/>
          <w:sz w:val="20"/>
          <w:szCs w:val="20"/>
        </w:rPr>
        <w:t>JOB DESCRIPTION</w:t>
      </w:r>
    </w:p>
    <w:p w14:paraId="4982609E" w14:textId="77777777" w:rsidR="00E914BE" w:rsidRDefault="00E914BE">
      <w:pPr>
        <w:tabs>
          <w:tab w:val="center" w:pos="7920"/>
        </w:tabs>
        <w:rPr>
          <w:sz w:val="20"/>
          <w:szCs w:val="20"/>
        </w:rPr>
      </w:pPr>
    </w:p>
    <w:tbl>
      <w:tblPr>
        <w:tblStyle w:val="a"/>
        <w:tblW w:w="15950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42"/>
        <w:gridCol w:w="1222"/>
        <w:gridCol w:w="3362"/>
        <w:gridCol w:w="3864"/>
        <w:gridCol w:w="4086"/>
        <w:gridCol w:w="2074"/>
      </w:tblGrid>
      <w:tr w:rsidR="00E914BE" w14:paraId="4A6E1888" w14:textId="77777777" w:rsidTr="2818A567">
        <w:trPr>
          <w:trHeight w:val="264"/>
        </w:trPr>
        <w:tc>
          <w:tcPr>
            <w:tcW w:w="5926" w:type="dxa"/>
            <w:gridSpan w:val="3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29C17939" w14:textId="6B0A7F72" w:rsidR="00E914BE" w:rsidRDefault="005902B1">
            <w:pPr>
              <w:rPr>
                <w:sz w:val="20"/>
                <w:szCs w:val="20"/>
              </w:rPr>
            </w:pPr>
            <w:r w:rsidRPr="3E158744">
              <w:rPr>
                <w:b/>
                <w:bCs/>
                <w:sz w:val="20"/>
                <w:szCs w:val="20"/>
              </w:rPr>
              <w:t>Post Title:</w:t>
            </w:r>
            <w:r w:rsidRPr="3E158744">
              <w:rPr>
                <w:sz w:val="20"/>
                <w:szCs w:val="20"/>
              </w:rPr>
              <w:t xml:space="preserve">          </w:t>
            </w:r>
            <w:r w:rsidR="52D5C59C" w:rsidRPr="3E158744">
              <w:rPr>
                <w:sz w:val="20"/>
                <w:szCs w:val="20"/>
              </w:rPr>
              <w:t>National Landscape</w:t>
            </w:r>
            <w:r w:rsidRPr="3E158744">
              <w:rPr>
                <w:sz w:val="20"/>
                <w:szCs w:val="20"/>
              </w:rPr>
              <w:t xml:space="preserve"> </w:t>
            </w:r>
            <w:r w:rsidR="77E7BE24" w:rsidRPr="3E158744">
              <w:rPr>
                <w:sz w:val="20"/>
                <w:szCs w:val="20"/>
              </w:rPr>
              <w:t xml:space="preserve">Project </w:t>
            </w:r>
            <w:r w:rsidR="501D05A5" w:rsidRPr="3E158744">
              <w:rPr>
                <w:sz w:val="20"/>
                <w:szCs w:val="20"/>
              </w:rPr>
              <w:t>Officer</w:t>
            </w:r>
          </w:p>
        </w:tc>
        <w:tc>
          <w:tcPr>
            <w:tcW w:w="7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5441CA" w14:textId="77777777" w:rsidR="00E914BE" w:rsidRDefault="005902B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Director/Service/Sector</w:t>
            </w:r>
          </w:p>
        </w:tc>
        <w:tc>
          <w:tcPr>
            <w:tcW w:w="207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16CEA88" w14:textId="77777777" w:rsidR="00E914BE" w:rsidRDefault="005902B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Office Use</w:t>
            </w:r>
          </w:p>
        </w:tc>
      </w:tr>
      <w:tr w:rsidR="00E914BE" w14:paraId="3F16CB32" w14:textId="77777777" w:rsidTr="2818A567">
        <w:trPr>
          <w:trHeight w:val="387"/>
        </w:trPr>
        <w:tc>
          <w:tcPr>
            <w:tcW w:w="5926" w:type="dxa"/>
            <w:gridSpan w:val="3"/>
            <w:tcBorders>
              <w:right w:val="single" w:sz="4" w:space="0" w:color="000000" w:themeColor="text1"/>
            </w:tcBorders>
          </w:tcPr>
          <w:p w14:paraId="7CAFEAED" w14:textId="3EB06669" w:rsidR="00E914BE" w:rsidRDefault="005902B1">
            <w:pPr>
              <w:rPr>
                <w:sz w:val="20"/>
                <w:szCs w:val="20"/>
              </w:rPr>
            </w:pPr>
            <w:r w:rsidRPr="2818A567">
              <w:rPr>
                <w:b/>
                <w:bCs/>
                <w:sz w:val="20"/>
                <w:szCs w:val="20"/>
              </w:rPr>
              <w:t xml:space="preserve">Band: </w:t>
            </w:r>
            <w:r w:rsidR="31FB6388" w:rsidRPr="2818A567">
              <w:rPr>
                <w:b/>
                <w:bCs/>
                <w:sz w:val="20"/>
                <w:szCs w:val="20"/>
              </w:rPr>
              <w:t>7</w:t>
            </w:r>
            <w:r w:rsidRPr="2818A567">
              <w:rPr>
                <w:b/>
                <w:bCs/>
                <w:sz w:val="20"/>
                <w:szCs w:val="20"/>
              </w:rPr>
              <w:t xml:space="preserve">                 </w:t>
            </w:r>
          </w:p>
        </w:tc>
        <w:tc>
          <w:tcPr>
            <w:tcW w:w="795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D48362" w14:textId="2645F5A0" w:rsidR="00E914BE" w:rsidRDefault="005902B1" w:rsidP="533BAAAF">
            <w:pPr>
              <w:rPr>
                <w:b/>
                <w:bCs/>
                <w:sz w:val="20"/>
                <w:szCs w:val="20"/>
              </w:rPr>
            </w:pPr>
            <w:r w:rsidRPr="533BAAAF">
              <w:rPr>
                <w:b/>
                <w:bCs/>
                <w:sz w:val="20"/>
                <w:szCs w:val="20"/>
              </w:rPr>
              <w:t>Workplace:</w:t>
            </w:r>
            <w:r w:rsidR="00D01F09" w:rsidRPr="533BAAAF">
              <w:rPr>
                <w:b/>
                <w:bCs/>
                <w:sz w:val="20"/>
                <w:szCs w:val="20"/>
              </w:rPr>
              <w:t xml:space="preserve"> </w:t>
            </w:r>
            <w:r w:rsidR="00D01F09" w:rsidRPr="004218E1">
              <w:rPr>
                <w:sz w:val="20"/>
                <w:szCs w:val="20"/>
              </w:rPr>
              <w:t xml:space="preserve">Alnwick </w:t>
            </w:r>
            <w:r w:rsidR="00E122EA">
              <w:rPr>
                <w:sz w:val="20"/>
                <w:szCs w:val="20"/>
              </w:rPr>
              <w:t>Lionheart Depot</w:t>
            </w:r>
            <w:r w:rsidR="000D12AC" w:rsidRPr="004218E1">
              <w:rPr>
                <w:sz w:val="20"/>
                <w:szCs w:val="20"/>
              </w:rPr>
              <w:t xml:space="preserve"> with opportunity to work at home</w:t>
            </w:r>
            <w:r w:rsidR="00E122EA">
              <w:rPr>
                <w:sz w:val="20"/>
                <w:szCs w:val="20"/>
              </w:rPr>
              <w:t>.</w:t>
            </w:r>
          </w:p>
        </w:tc>
        <w:tc>
          <w:tcPr>
            <w:tcW w:w="207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C0EEB1" w14:textId="3815472E" w:rsidR="00E914BE" w:rsidRDefault="005902B1">
            <w:pPr>
              <w:rPr>
                <w:sz w:val="20"/>
                <w:szCs w:val="20"/>
              </w:rPr>
            </w:pPr>
            <w:r w:rsidRPr="2818A567">
              <w:rPr>
                <w:b/>
                <w:bCs/>
                <w:sz w:val="20"/>
                <w:szCs w:val="20"/>
              </w:rPr>
              <w:t xml:space="preserve">JE ref: </w:t>
            </w:r>
            <w:r w:rsidR="138F3B6B" w:rsidRPr="2818A567">
              <w:rPr>
                <w:b/>
                <w:bCs/>
                <w:sz w:val="20"/>
                <w:szCs w:val="20"/>
              </w:rPr>
              <w:t>4391</w:t>
            </w:r>
          </w:p>
          <w:p w14:paraId="2691B699" w14:textId="77777777" w:rsidR="00E914BE" w:rsidRDefault="005902B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HRMS ref:</w:t>
            </w:r>
          </w:p>
        </w:tc>
      </w:tr>
      <w:tr w:rsidR="00E914BE" w14:paraId="75A230BB" w14:textId="77777777" w:rsidTr="2818A567">
        <w:trPr>
          <w:trHeight w:val="387"/>
        </w:trPr>
        <w:tc>
          <w:tcPr>
            <w:tcW w:w="5926" w:type="dxa"/>
            <w:gridSpan w:val="3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687E1F2B" w14:textId="7AD84A42" w:rsidR="00E914BE" w:rsidRDefault="005902B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Responsible to:</w:t>
            </w:r>
            <w:r w:rsidR="006C4DA4">
              <w:rPr>
                <w:b/>
                <w:sz w:val="20"/>
                <w:szCs w:val="20"/>
              </w:rPr>
              <w:t xml:space="preserve"> </w:t>
            </w:r>
            <w:r w:rsidR="006C4DA4" w:rsidRPr="006C4DA4">
              <w:rPr>
                <w:bCs/>
                <w:sz w:val="20"/>
                <w:szCs w:val="20"/>
              </w:rPr>
              <w:t>Northumberland Coast National</w:t>
            </w:r>
            <w:r w:rsidR="006C4DA4">
              <w:rPr>
                <w:sz w:val="20"/>
                <w:szCs w:val="20"/>
              </w:rPr>
              <w:t xml:space="preserve"> Landscape </w:t>
            </w:r>
            <w:r w:rsidR="00D01F09">
              <w:rPr>
                <w:sz w:val="20"/>
                <w:szCs w:val="20"/>
              </w:rPr>
              <w:t>Manager</w:t>
            </w:r>
          </w:p>
        </w:tc>
        <w:tc>
          <w:tcPr>
            <w:tcW w:w="386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EA4F0" w14:textId="383DB76B" w:rsidR="00E914BE" w:rsidRDefault="005902B1">
            <w:pPr>
              <w:rPr>
                <w:sz w:val="20"/>
                <w:szCs w:val="20"/>
              </w:rPr>
            </w:pPr>
            <w:r w:rsidRPr="2818A567">
              <w:rPr>
                <w:b/>
                <w:bCs/>
                <w:sz w:val="20"/>
                <w:szCs w:val="20"/>
              </w:rPr>
              <w:t xml:space="preserve">Date: </w:t>
            </w:r>
            <w:r w:rsidR="1317D488" w:rsidRPr="2818A567">
              <w:rPr>
                <w:sz w:val="20"/>
                <w:szCs w:val="20"/>
              </w:rPr>
              <w:t>February 2024</w:t>
            </w:r>
          </w:p>
        </w:tc>
        <w:tc>
          <w:tcPr>
            <w:tcW w:w="40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A6FBE" w14:textId="37F6784A" w:rsidR="00E914BE" w:rsidRDefault="005902B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Job Family: </w:t>
            </w:r>
          </w:p>
        </w:tc>
        <w:tc>
          <w:tcPr>
            <w:tcW w:w="2074" w:type="dxa"/>
            <w:vMerge/>
          </w:tcPr>
          <w:p w14:paraId="4BED9CB9" w14:textId="77777777" w:rsidR="00E914BE" w:rsidRDefault="00E91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914BE" w14:paraId="7A2EE840" w14:textId="77777777" w:rsidTr="2818A567">
        <w:tc>
          <w:tcPr>
            <w:tcW w:w="15950" w:type="dxa"/>
            <w:gridSpan w:val="6"/>
            <w:tcBorders>
              <w:bottom w:val="single" w:sz="4" w:space="0" w:color="000000" w:themeColor="text1"/>
            </w:tcBorders>
          </w:tcPr>
          <w:p w14:paraId="63259BD6" w14:textId="34B8B9B7" w:rsidR="004218E1" w:rsidRDefault="006229EA" w:rsidP="2F5DEB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Project </w:t>
            </w:r>
            <w:r w:rsidR="004218E1" w:rsidRPr="481CA473">
              <w:rPr>
                <w:sz w:val="20"/>
                <w:szCs w:val="20"/>
              </w:rPr>
              <w:t xml:space="preserve">officer for developing and delivering the </w:t>
            </w:r>
            <w:r>
              <w:rPr>
                <w:sz w:val="20"/>
                <w:szCs w:val="20"/>
              </w:rPr>
              <w:t>£</w:t>
            </w:r>
            <w:r w:rsidR="00005DFE">
              <w:rPr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  <w:t xml:space="preserve">,000 </w:t>
            </w:r>
            <w:r w:rsidR="00005DFE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ational Landscape Visitor </w:t>
            </w:r>
            <w:r w:rsidR="00DE5E4E">
              <w:rPr>
                <w:sz w:val="20"/>
                <w:szCs w:val="20"/>
              </w:rPr>
              <w:t>Access and Interpretation</w:t>
            </w:r>
            <w:r w:rsidR="004218E1" w:rsidRPr="481CA473">
              <w:rPr>
                <w:sz w:val="20"/>
                <w:szCs w:val="20"/>
              </w:rPr>
              <w:t xml:space="preserve"> project</w:t>
            </w:r>
            <w:r w:rsidR="00005DFE">
              <w:rPr>
                <w:sz w:val="20"/>
                <w:szCs w:val="20"/>
              </w:rPr>
              <w:t>s</w:t>
            </w:r>
            <w:r w:rsidR="004218E1" w:rsidRPr="481CA473">
              <w:rPr>
                <w:sz w:val="20"/>
                <w:szCs w:val="20"/>
              </w:rPr>
              <w:t xml:space="preserve">. Primarily, the postholder will be responsible </w:t>
            </w:r>
            <w:r w:rsidR="00DE5E4E">
              <w:rPr>
                <w:sz w:val="20"/>
                <w:szCs w:val="20"/>
              </w:rPr>
              <w:t xml:space="preserve">for </w:t>
            </w:r>
            <w:r w:rsidR="00225F65">
              <w:rPr>
                <w:sz w:val="20"/>
                <w:szCs w:val="20"/>
              </w:rPr>
              <w:t xml:space="preserve">appointing </w:t>
            </w:r>
            <w:r w:rsidR="00225F65" w:rsidRPr="481CA473">
              <w:rPr>
                <w:sz w:val="20"/>
                <w:szCs w:val="20"/>
              </w:rPr>
              <w:t>consultants/contractors to</w:t>
            </w:r>
            <w:r w:rsidR="00225F65">
              <w:rPr>
                <w:sz w:val="20"/>
                <w:szCs w:val="20"/>
              </w:rPr>
              <w:t xml:space="preserve"> </w:t>
            </w:r>
            <w:r w:rsidR="00DE5E4E">
              <w:rPr>
                <w:sz w:val="20"/>
                <w:szCs w:val="20"/>
              </w:rPr>
              <w:t>deliver the project to agreed time and budget</w:t>
            </w:r>
            <w:r w:rsidR="00225F65">
              <w:rPr>
                <w:sz w:val="20"/>
                <w:szCs w:val="20"/>
              </w:rPr>
              <w:t>.</w:t>
            </w:r>
            <w:r w:rsidR="00E94FC5">
              <w:rPr>
                <w:sz w:val="20"/>
                <w:szCs w:val="20"/>
              </w:rPr>
              <w:t xml:space="preserve"> </w:t>
            </w:r>
            <w:r w:rsidR="00225F65">
              <w:rPr>
                <w:sz w:val="20"/>
                <w:szCs w:val="20"/>
              </w:rPr>
              <w:t xml:space="preserve">The </w:t>
            </w:r>
            <w:r w:rsidR="00E94FC5">
              <w:rPr>
                <w:sz w:val="20"/>
                <w:szCs w:val="20"/>
              </w:rPr>
              <w:t xml:space="preserve">postholder will liaise with </w:t>
            </w:r>
            <w:r w:rsidR="00077BFE">
              <w:rPr>
                <w:sz w:val="20"/>
                <w:szCs w:val="20"/>
              </w:rPr>
              <w:t>partners, stakeholders and community groups to</w:t>
            </w:r>
            <w:r w:rsidR="00DE5E4E">
              <w:rPr>
                <w:sz w:val="20"/>
                <w:szCs w:val="20"/>
              </w:rPr>
              <w:t xml:space="preserve"> </w:t>
            </w:r>
            <w:r w:rsidR="00005DFE">
              <w:rPr>
                <w:sz w:val="20"/>
                <w:szCs w:val="20"/>
              </w:rPr>
              <w:t xml:space="preserve">develop the </w:t>
            </w:r>
            <w:r w:rsidR="00856286">
              <w:rPr>
                <w:sz w:val="20"/>
                <w:szCs w:val="20"/>
              </w:rPr>
              <w:t>feasibility</w:t>
            </w:r>
            <w:r w:rsidR="00005DFE">
              <w:rPr>
                <w:sz w:val="20"/>
                <w:szCs w:val="20"/>
              </w:rPr>
              <w:t xml:space="preserve"> studies and implement a capital programme. The Postholder will </w:t>
            </w:r>
            <w:r w:rsidR="00856286">
              <w:rPr>
                <w:sz w:val="20"/>
                <w:szCs w:val="20"/>
              </w:rPr>
              <w:t>develop</w:t>
            </w:r>
            <w:r w:rsidR="00005DFE">
              <w:rPr>
                <w:sz w:val="20"/>
                <w:szCs w:val="20"/>
              </w:rPr>
              <w:t xml:space="preserve"> further capital programmes in year </w:t>
            </w:r>
            <w:r w:rsidR="00856286">
              <w:rPr>
                <w:sz w:val="20"/>
                <w:szCs w:val="20"/>
              </w:rPr>
              <w:t>two</w:t>
            </w:r>
            <w:r w:rsidR="00005DFE">
              <w:rPr>
                <w:sz w:val="20"/>
                <w:szCs w:val="20"/>
              </w:rPr>
              <w:t xml:space="preserve"> of the project.</w:t>
            </w:r>
          </w:p>
          <w:p w14:paraId="5AD3CB7A" w14:textId="035B33BD" w:rsidR="74191550" w:rsidRDefault="74191550" w:rsidP="74191550">
            <w:pPr>
              <w:jc w:val="both"/>
              <w:rPr>
                <w:sz w:val="20"/>
                <w:szCs w:val="20"/>
              </w:rPr>
            </w:pPr>
          </w:p>
          <w:p w14:paraId="4A36F5CF" w14:textId="77777777" w:rsidR="00E914BE" w:rsidRDefault="74191550" w:rsidP="00005DFE">
            <w:pPr>
              <w:jc w:val="both"/>
              <w:rPr>
                <w:sz w:val="20"/>
                <w:szCs w:val="20"/>
              </w:rPr>
            </w:pPr>
            <w:r w:rsidRPr="6361050F">
              <w:rPr>
                <w:sz w:val="20"/>
                <w:szCs w:val="20"/>
              </w:rPr>
              <w:t xml:space="preserve">This post is </w:t>
            </w:r>
            <w:r w:rsidR="00005DFE">
              <w:rPr>
                <w:sz w:val="20"/>
                <w:szCs w:val="20"/>
              </w:rPr>
              <w:t xml:space="preserve">externally funded. </w:t>
            </w:r>
          </w:p>
          <w:p w14:paraId="6A3479BB" w14:textId="0F6253D6" w:rsidR="00005DFE" w:rsidRDefault="00005DFE" w:rsidP="00005DFE">
            <w:pPr>
              <w:jc w:val="both"/>
              <w:rPr>
                <w:sz w:val="20"/>
                <w:szCs w:val="20"/>
              </w:rPr>
            </w:pPr>
          </w:p>
        </w:tc>
      </w:tr>
      <w:tr w:rsidR="00E914BE" w14:paraId="5BD61E03" w14:textId="77777777" w:rsidTr="2818A567">
        <w:trPr>
          <w:trHeight w:val="312"/>
        </w:trPr>
        <w:tc>
          <w:tcPr>
            <w:tcW w:w="1342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7490DFF9" w14:textId="77777777" w:rsidR="00E914BE" w:rsidRDefault="005902B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Resources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D560E" w14:textId="77777777" w:rsidR="00E914BE" w:rsidRDefault="005902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</w:t>
            </w:r>
          </w:p>
        </w:tc>
        <w:tc>
          <w:tcPr>
            <w:tcW w:w="133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B4801" w14:textId="00C2FA35" w:rsidR="00E914BE" w:rsidRPr="00F80451" w:rsidRDefault="00F445D6" w:rsidP="2818A567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2818A567">
              <w:rPr>
                <w:sz w:val="20"/>
                <w:szCs w:val="20"/>
              </w:rPr>
              <w:t xml:space="preserve">Volunteers, </w:t>
            </w:r>
            <w:r w:rsidR="00F80451" w:rsidRPr="2818A567">
              <w:rPr>
                <w:sz w:val="20"/>
                <w:szCs w:val="20"/>
              </w:rPr>
              <w:t>project staff and placement staff, contractors</w:t>
            </w:r>
          </w:p>
        </w:tc>
      </w:tr>
      <w:tr w:rsidR="00E914BE" w14:paraId="4316090A" w14:textId="77777777" w:rsidTr="2818A567">
        <w:trPr>
          <w:trHeight w:val="312"/>
        </w:trPr>
        <w:tc>
          <w:tcPr>
            <w:tcW w:w="2564" w:type="dxa"/>
            <w:gridSpan w:val="2"/>
            <w:tcBorders>
              <w:top w:val="single" w:sz="4" w:space="0" w:color="000000" w:themeColor="text1"/>
            </w:tcBorders>
          </w:tcPr>
          <w:p w14:paraId="404A3627" w14:textId="77777777" w:rsidR="00E914BE" w:rsidRDefault="005902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Finance</w:t>
            </w:r>
          </w:p>
        </w:tc>
        <w:tc>
          <w:tcPr>
            <w:tcW w:w="13386" w:type="dxa"/>
            <w:gridSpan w:val="4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7A0C4092" w14:textId="428C2572" w:rsidR="00E914BE" w:rsidRDefault="00166D2C">
            <w:pPr>
              <w:rPr>
                <w:sz w:val="20"/>
                <w:szCs w:val="20"/>
              </w:rPr>
            </w:pPr>
            <w:r w:rsidRPr="2818A567">
              <w:rPr>
                <w:sz w:val="20"/>
                <w:szCs w:val="20"/>
              </w:rPr>
              <w:t xml:space="preserve">Managing the </w:t>
            </w:r>
            <w:r w:rsidR="0042115A" w:rsidRPr="2818A567">
              <w:rPr>
                <w:sz w:val="20"/>
                <w:szCs w:val="20"/>
              </w:rPr>
              <w:t xml:space="preserve">project </w:t>
            </w:r>
            <w:r w:rsidRPr="2818A567">
              <w:rPr>
                <w:sz w:val="20"/>
                <w:szCs w:val="20"/>
              </w:rPr>
              <w:t>budget (up to £</w:t>
            </w:r>
            <w:r w:rsidR="0042115A" w:rsidRPr="2818A567">
              <w:rPr>
                <w:sz w:val="20"/>
                <w:szCs w:val="20"/>
              </w:rPr>
              <w:t>400</w:t>
            </w:r>
            <w:r w:rsidRPr="2818A567">
              <w:rPr>
                <w:sz w:val="20"/>
                <w:szCs w:val="20"/>
              </w:rPr>
              <w:t xml:space="preserve">k per year), managing income and expenditure, submitting </w:t>
            </w:r>
            <w:r w:rsidR="003B31B0" w:rsidRPr="2818A567">
              <w:rPr>
                <w:sz w:val="20"/>
                <w:szCs w:val="20"/>
              </w:rPr>
              <w:t xml:space="preserve">detailed and complex </w:t>
            </w:r>
            <w:r w:rsidRPr="2818A567">
              <w:rPr>
                <w:sz w:val="20"/>
                <w:szCs w:val="20"/>
              </w:rPr>
              <w:t>financial claims</w:t>
            </w:r>
            <w:r w:rsidR="003B31B0" w:rsidRPr="2818A567">
              <w:rPr>
                <w:sz w:val="20"/>
                <w:szCs w:val="20"/>
              </w:rPr>
              <w:t xml:space="preserve"> and progress reports</w:t>
            </w:r>
            <w:r w:rsidRPr="2818A567">
              <w:rPr>
                <w:sz w:val="20"/>
                <w:szCs w:val="20"/>
              </w:rPr>
              <w:t>, s</w:t>
            </w:r>
            <w:r w:rsidR="005902B1" w:rsidRPr="2818A567">
              <w:rPr>
                <w:sz w:val="20"/>
                <w:szCs w:val="20"/>
              </w:rPr>
              <w:t>pending within allocated budgets</w:t>
            </w:r>
            <w:r w:rsidR="00FF1991" w:rsidRPr="2818A567">
              <w:rPr>
                <w:sz w:val="20"/>
                <w:szCs w:val="20"/>
              </w:rPr>
              <w:t xml:space="preserve"> within procurement regs</w:t>
            </w:r>
            <w:r w:rsidR="005902B1" w:rsidRPr="2818A567">
              <w:rPr>
                <w:sz w:val="20"/>
                <w:szCs w:val="20"/>
              </w:rPr>
              <w:t xml:space="preserve">, </w:t>
            </w:r>
            <w:r w:rsidR="00FF1991" w:rsidRPr="2818A567">
              <w:rPr>
                <w:sz w:val="20"/>
                <w:szCs w:val="20"/>
              </w:rPr>
              <w:t>managing</w:t>
            </w:r>
            <w:r w:rsidR="005902B1" w:rsidRPr="2818A567">
              <w:rPr>
                <w:sz w:val="20"/>
                <w:szCs w:val="20"/>
              </w:rPr>
              <w:t xml:space="preserve"> contract</w:t>
            </w:r>
            <w:r w:rsidR="00FF1991" w:rsidRPr="2818A567">
              <w:rPr>
                <w:sz w:val="20"/>
                <w:szCs w:val="20"/>
              </w:rPr>
              <w:t>or</w:t>
            </w:r>
            <w:r w:rsidR="005902B1" w:rsidRPr="2818A567">
              <w:rPr>
                <w:sz w:val="20"/>
                <w:szCs w:val="20"/>
              </w:rPr>
              <w:t>s with external suppliers</w:t>
            </w:r>
          </w:p>
        </w:tc>
      </w:tr>
      <w:tr w:rsidR="00E914BE" w14:paraId="14652052" w14:textId="77777777" w:rsidTr="2818A567">
        <w:trPr>
          <w:trHeight w:val="312"/>
        </w:trPr>
        <w:tc>
          <w:tcPr>
            <w:tcW w:w="2564" w:type="dxa"/>
            <w:gridSpan w:val="2"/>
            <w:tcBorders>
              <w:bottom w:val="single" w:sz="4" w:space="0" w:color="000000" w:themeColor="text1"/>
            </w:tcBorders>
          </w:tcPr>
          <w:p w14:paraId="3F65A2F8" w14:textId="77777777" w:rsidR="00E914BE" w:rsidRDefault="005902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Physical</w:t>
            </w:r>
          </w:p>
        </w:tc>
        <w:tc>
          <w:tcPr>
            <w:tcW w:w="13386" w:type="dxa"/>
            <w:gridSpan w:val="4"/>
            <w:tcBorders>
              <w:bottom w:val="single" w:sz="4" w:space="0" w:color="000000" w:themeColor="text1"/>
            </w:tcBorders>
          </w:tcPr>
          <w:p w14:paraId="3929D1DF" w14:textId="3C1BC938" w:rsidR="00E914BE" w:rsidRDefault="005902B1">
            <w:pPr>
              <w:rPr>
                <w:sz w:val="20"/>
                <w:szCs w:val="20"/>
              </w:rPr>
            </w:pPr>
            <w:r w:rsidRPr="2818A567">
              <w:rPr>
                <w:sz w:val="20"/>
                <w:szCs w:val="20"/>
              </w:rPr>
              <w:t xml:space="preserve">Contribute to the efficient and effective running of the </w:t>
            </w:r>
            <w:r w:rsidR="00583974" w:rsidRPr="2818A567">
              <w:rPr>
                <w:sz w:val="20"/>
                <w:szCs w:val="20"/>
              </w:rPr>
              <w:t>National Landscape</w:t>
            </w:r>
            <w:r w:rsidR="008A4A05" w:rsidRPr="2818A567">
              <w:rPr>
                <w:sz w:val="20"/>
                <w:szCs w:val="20"/>
              </w:rPr>
              <w:t xml:space="preserve"> Partnership and Staff Unit</w:t>
            </w:r>
            <w:r w:rsidR="00D871CB" w:rsidRPr="2818A567">
              <w:rPr>
                <w:sz w:val="20"/>
                <w:szCs w:val="20"/>
              </w:rPr>
              <w:t>. Responsible for overseeing contracts which will deliver capital works and site improvements to natural and cultural sites</w:t>
            </w:r>
            <w:r w:rsidR="00052D79" w:rsidRPr="2818A567">
              <w:rPr>
                <w:sz w:val="20"/>
                <w:szCs w:val="20"/>
              </w:rPr>
              <w:t xml:space="preserve"> across the National Landscape</w:t>
            </w:r>
          </w:p>
        </w:tc>
      </w:tr>
      <w:tr w:rsidR="00E914BE" w14:paraId="1606356A" w14:textId="77777777" w:rsidTr="2818A567">
        <w:trPr>
          <w:trHeight w:val="300"/>
        </w:trPr>
        <w:tc>
          <w:tcPr>
            <w:tcW w:w="2564" w:type="dxa"/>
            <w:gridSpan w:val="2"/>
            <w:tcBorders>
              <w:bottom w:val="single" w:sz="4" w:space="0" w:color="000000" w:themeColor="text1"/>
            </w:tcBorders>
          </w:tcPr>
          <w:p w14:paraId="0695A822" w14:textId="77777777" w:rsidR="00E914BE" w:rsidRDefault="005902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Clients</w:t>
            </w:r>
          </w:p>
        </w:tc>
        <w:tc>
          <w:tcPr>
            <w:tcW w:w="13386" w:type="dxa"/>
            <w:gridSpan w:val="4"/>
            <w:tcBorders>
              <w:bottom w:val="single" w:sz="4" w:space="0" w:color="000000" w:themeColor="text1"/>
            </w:tcBorders>
          </w:tcPr>
          <w:p w14:paraId="365FD8A0" w14:textId="6789423A" w:rsidR="00E914BE" w:rsidRDefault="2F5DEB6F" w:rsidP="2F5DEB6F">
            <w:pPr>
              <w:spacing w:line="259" w:lineRule="auto"/>
              <w:rPr>
                <w:sz w:val="20"/>
                <w:szCs w:val="20"/>
              </w:rPr>
            </w:pPr>
            <w:r w:rsidRPr="2818A567">
              <w:rPr>
                <w:sz w:val="20"/>
                <w:szCs w:val="20"/>
              </w:rPr>
              <w:t xml:space="preserve">Day to day involvement with </w:t>
            </w:r>
            <w:r w:rsidR="00166D2C" w:rsidRPr="2818A567">
              <w:rPr>
                <w:sz w:val="20"/>
                <w:szCs w:val="20"/>
              </w:rPr>
              <w:t>partner organisations, community organisations, funders</w:t>
            </w:r>
            <w:r w:rsidRPr="2818A567">
              <w:rPr>
                <w:sz w:val="20"/>
                <w:szCs w:val="20"/>
              </w:rPr>
              <w:t xml:space="preserve">, the </w:t>
            </w:r>
            <w:r w:rsidR="00DB2836" w:rsidRPr="2818A567">
              <w:rPr>
                <w:sz w:val="20"/>
                <w:szCs w:val="20"/>
              </w:rPr>
              <w:t xml:space="preserve">National Landscape </w:t>
            </w:r>
            <w:r w:rsidRPr="2818A567">
              <w:rPr>
                <w:sz w:val="20"/>
                <w:szCs w:val="20"/>
              </w:rPr>
              <w:t xml:space="preserve">Partnership, </w:t>
            </w:r>
            <w:r w:rsidR="00DB2836" w:rsidRPr="2818A567">
              <w:rPr>
                <w:sz w:val="20"/>
                <w:szCs w:val="20"/>
              </w:rPr>
              <w:t>NE</w:t>
            </w:r>
            <w:r w:rsidR="008E56AA" w:rsidRPr="2818A567">
              <w:rPr>
                <w:sz w:val="20"/>
                <w:szCs w:val="20"/>
              </w:rPr>
              <w:t xml:space="preserve">MCA, </w:t>
            </w:r>
            <w:r w:rsidRPr="2818A567">
              <w:rPr>
                <w:sz w:val="20"/>
                <w:szCs w:val="20"/>
              </w:rPr>
              <w:t>Defra officials, national colleagues, elected members, parish councillors and members of the public</w:t>
            </w:r>
            <w:r w:rsidR="00166D2C" w:rsidRPr="2818A567">
              <w:rPr>
                <w:sz w:val="20"/>
                <w:szCs w:val="20"/>
              </w:rPr>
              <w:t xml:space="preserve">. Responsibility for increasing access and breaking down barriers to engagement in order to involve a wider and more diverse audience in the </w:t>
            </w:r>
            <w:r w:rsidR="00DB2836" w:rsidRPr="2818A567">
              <w:rPr>
                <w:sz w:val="20"/>
                <w:szCs w:val="20"/>
              </w:rPr>
              <w:t>National Landscape</w:t>
            </w:r>
          </w:p>
        </w:tc>
      </w:tr>
      <w:tr w:rsidR="00E914BE" w14:paraId="3EB2AAE3" w14:textId="77777777" w:rsidTr="2818A567">
        <w:tc>
          <w:tcPr>
            <w:tcW w:w="15950" w:type="dxa"/>
            <w:gridSpan w:val="6"/>
            <w:tcBorders>
              <w:top w:val="single" w:sz="4" w:space="0" w:color="000000" w:themeColor="text1"/>
            </w:tcBorders>
          </w:tcPr>
          <w:p w14:paraId="073BDB55" w14:textId="77777777" w:rsidR="00E914BE" w:rsidRDefault="00E914BE">
            <w:pPr>
              <w:rPr>
                <w:sz w:val="20"/>
                <w:szCs w:val="20"/>
              </w:rPr>
            </w:pPr>
          </w:p>
          <w:p w14:paraId="1E5A0BB8" w14:textId="77777777" w:rsidR="00E914BE" w:rsidRDefault="005902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Duties and key result areas:</w:t>
            </w:r>
          </w:p>
          <w:p w14:paraId="7F806263" w14:textId="77777777" w:rsidR="00E914BE" w:rsidRDefault="00E914BE">
            <w:pPr>
              <w:rPr>
                <w:b/>
                <w:sz w:val="20"/>
                <w:szCs w:val="20"/>
              </w:rPr>
            </w:pPr>
          </w:p>
          <w:p w14:paraId="03E281A2" w14:textId="48939844" w:rsidR="00D871CB" w:rsidRDefault="00D871CB" w:rsidP="2F5DEB6F">
            <w:pPr>
              <w:numPr>
                <w:ilvl w:val="0"/>
                <w:numId w:val="2"/>
              </w:num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Lead responsibility for overseeing the development and delivery of the </w:t>
            </w:r>
            <w:r w:rsidR="00514644">
              <w:rPr>
                <w:sz w:val="20"/>
                <w:szCs w:val="20"/>
              </w:rPr>
              <w:t>Visitor Access and Interpretation</w:t>
            </w:r>
            <w:r>
              <w:rPr>
                <w:sz w:val="20"/>
                <w:szCs w:val="20"/>
              </w:rPr>
              <w:t xml:space="preserve"> project </w:t>
            </w:r>
          </w:p>
          <w:p w14:paraId="720C6452" w14:textId="37AFFC49" w:rsidR="00D871CB" w:rsidRDefault="00D871CB" w:rsidP="2F5DEB6F">
            <w:pPr>
              <w:numPr>
                <w:ilvl w:val="0"/>
                <w:numId w:val="2"/>
              </w:numPr>
              <w:spacing w:line="259" w:lineRule="auto"/>
              <w:rPr>
                <w:sz w:val="20"/>
                <w:szCs w:val="20"/>
              </w:rPr>
            </w:pPr>
            <w:r w:rsidRPr="2818A567">
              <w:rPr>
                <w:sz w:val="20"/>
                <w:szCs w:val="20"/>
              </w:rPr>
              <w:t xml:space="preserve">Co-ordinating </w:t>
            </w:r>
            <w:r w:rsidR="00514644" w:rsidRPr="2818A567">
              <w:rPr>
                <w:sz w:val="20"/>
                <w:szCs w:val="20"/>
              </w:rPr>
              <w:t>future capital programme</w:t>
            </w:r>
            <w:r w:rsidRPr="2818A567">
              <w:rPr>
                <w:sz w:val="20"/>
                <w:szCs w:val="20"/>
              </w:rPr>
              <w:t xml:space="preserve"> </w:t>
            </w:r>
            <w:r w:rsidR="00A84FB6" w:rsidRPr="2818A567">
              <w:rPr>
                <w:sz w:val="20"/>
                <w:szCs w:val="20"/>
              </w:rPr>
              <w:t xml:space="preserve">funding </w:t>
            </w:r>
            <w:r w:rsidRPr="2818A567">
              <w:rPr>
                <w:sz w:val="20"/>
                <w:szCs w:val="20"/>
              </w:rPr>
              <w:t>submission</w:t>
            </w:r>
            <w:r w:rsidR="00514644" w:rsidRPr="2818A567">
              <w:rPr>
                <w:sz w:val="20"/>
                <w:szCs w:val="20"/>
              </w:rPr>
              <w:t>s</w:t>
            </w:r>
            <w:r w:rsidRPr="2818A567">
              <w:rPr>
                <w:sz w:val="20"/>
                <w:szCs w:val="20"/>
              </w:rPr>
              <w:t xml:space="preserve"> to the </w:t>
            </w:r>
            <w:r w:rsidR="00514644" w:rsidRPr="2818A567">
              <w:rPr>
                <w:sz w:val="20"/>
                <w:szCs w:val="20"/>
              </w:rPr>
              <w:t>NEMCA and other funding bodies</w:t>
            </w:r>
          </w:p>
          <w:p w14:paraId="5C75E2B7" w14:textId="545436A9" w:rsidR="00D871CB" w:rsidRDefault="00D871CB" w:rsidP="2F5DEB6F">
            <w:pPr>
              <w:numPr>
                <w:ilvl w:val="0"/>
                <w:numId w:val="2"/>
              </w:num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 responsibility for appointment and contract-management of project consultants</w:t>
            </w:r>
            <w:r w:rsidR="00CC7C34">
              <w:rPr>
                <w:sz w:val="20"/>
                <w:szCs w:val="20"/>
              </w:rPr>
              <w:t>, contractors and suppliers</w:t>
            </w:r>
          </w:p>
          <w:p w14:paraId="427B36FB" w14:textId="6CEC864C" w:rsidR="00D871CB" w:rsidRDefault="00D871CB" w:rsidP="2F5DEB6F">
            <w:pPr>
              <w:numPr>
                <w:ilvl w:val="0"/>
                <w:numId w:val="2"/>
              </w:num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 point of contact for</w:t>
            </w:r>
            <w:r w:rsidR="00514644">
              <w:rPr>
                <w:sz w:val="20"/>
                <w:szCs w:val="20"/>
              </w:rPr>
              <w:t xml:space="preserve"> the project</w:t>
            </w:r>
            <w:r w:rsidR="001E1259">
              <w:rPr>
                <w:sz w:val="20"/>
                <w:szCs w:val="20"/>
              </w:rPr>
              <w:t xml:space="preserve"> and</w:t>
            </w:r>
            <w:r>
              <w:rPr>
                <w:sz w:val="20"/>
                <w:szCs w:val="20"/>
              </w:rPr>
              <w:t xml:space="preserve"> partners and other funders/stakeholders</w:t>
            </w:r>
          </w:p>
          <w:p w14:paraId="6D0FDA89" w14:textId="2EF237D6" w:rsidR="00D871CB" w:rsidRDefault="00D871CB" w:rsidP="2F5DEB6F">
            <w:pPr>
              <w:numPr>
                <w:ilvl w:val="0"/>
                <w:numId w:val="2"/>
              </w:num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Establish an active and purposeful project </w:t>
            </w:r>
            <w:r w:rsidR="001E1259">
              <w:rPr>
                <w:sz w:val="20"/>
                <w:szCs w:val="20"/>
              </w:rPr>
              <w:t xml:space="preserve">partnerships </w:t>
            </w:r>
            <w:r>
              <w:rPr>
                <w:sz w:val="20"/>
                <w:szCs w:val="20"/>
              </w:rPr>
              <w:t>arrangements with key partners</w:t>
            </w:r>
          </w:p>
          <w:p w14:paraId="76ABFE8C" w14:textId="35CC1945" w:rsidR="00D871CB" w:rsidRDefault="00CC7C34" w:rsidP="2F5DEB6F">
            <w:pPr>
              <w:numPr>
                <w:ilvl w:val="0"/>
                <w:numId w:val="2"/>
              </w:num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Present project updates to the </w:t>
            </w:r>
            <w:r w:rsidR="001E1259">
              <w:rPr>
                <w:sz w:val="20"/>
                <w:szCs w:val="20"/>
              </w:rPr>
              <w:t>National Landscape</w:t>
            </w:r>
            <w:r>
              <w:rPr>
                <w:sz w:val="20"/>
                <w:szCs w:val="20"/>
              </w:rPr>
              <w:t xml:space="preserve"> Partnership, funders and wider public</w:t>
            </w:r>
          </w:p>
          <w:p w14:paraId="44E1896C" w14:textId="46D3D73A" w:rsidR="00CC7C34" w:rsidRDefault="00CC7C34" w:rsidP="2F5DEB6F">
            <w:pPr>
              <w:numPr>
                <w:ilvl w:val="0"/>
                <w:numId w:val="2"/>
              </w:numPr>
              <w:spacing w:line="259" w:lineRule="auto"/>
              <w:rPr>
                <w:sz w:val="20"/>
                <w:szCs w:val="20"/>
              </w:rPr>
            </w:pPr>
            <w:r w:rsidRPr="45A09949">
              <w:rPr>
                <w:sz w:val="20"/>
                <w:szCs w:val="20"/>
              </w:rPr>
              <w:t>Secure match funding for project delivery</w:t>
            </w:r>
            <w:r w:rsidR="001E1259">
              <w:rPr>
                <w:sz w:val="20"/>
                <w:szCs w:val="20"/>
              </w:rPr>
              <w:t xml:space="preserve"> for future capital projects</w:t>
            </w:r>
          </w:p>
          <w:p w14:paraId="5A615221" w14:textId="6261D90C" w:rsidR="45A09949" w:rsidRDefault="45A09949" w:rsidP="45A09949">
            <w:pPr>
              <w:numPr>
                <w:ilvl w:val="0"/>
                <w:numId w:val="2"/>
              </w:numPr>
              <w:spacing w:line="259" w:lineRule="auto"/>
              <w:rPr>
                <w:sz w:val="20"/>
                <w:szCs w:val="20"/>
              </w:rPr>
            </w:pPr>
            <w:r w:rsidRPr="2D3E3613">
              <w:rPr>
                <w:sz w:val="20"/>
                <w:szCs w:val="20"/>
              </w:rPr>
              <w:t>Submit documentation to secure planning consents and other permissions (e.g. SSSI consent) for capital works; ensure works are carried out in accordance with permissions</w:t>
            </w:r>
          </w:p>
          <w:p w14:paraId="047A16AD" w14:textId="5C5F288B" w:rsidR="00CC7C34" w:rsidRDefault="00CC7C34" w:rsidP="2F5DEB6F">
            <w:pPr>
              <w:numPr>
                <w:ilvl w:val="0"/>
                <w:numId w:val="2"/>
              </w:numPr>
              <w:spacing w:line="259" w:lineRule="auto"/>
              <w:rPr>
                <w:sz w:val="20"/>
                <w:szCs w:val="20"/>
              </w:rPr>
            </w:pPr>
            <w:r w:rsidRPr="2D3E3613">
              <w:rPr>
                <w:sz w:val="20"/>
                <w:szCs w:val="20"/>
              </w:rPr>
              <w:t xml:space="preserve">Learn from other projects and best practice in the UK and beyond, share this learning with others in the project partnership and the </w:t>
            </w:r>
            <w:r w:rsidR="00F932E2">
              <w:rPr>
                <w:sz w:val="20"/>
                <w:szCs w:val="20"/>
              </w:rPr>
              <w:t>National Landscape</w:t>
            </w:r>
          </w:p>
          <w:p w14:paraId="257B74B9" w14:textId="200DBF51" w:rsidR="00CC7C34" w:rsidRDefault="00CC7C34" w:rsidP="2F5DEB6F">
            <w:pPr>
              <w:numPr>
                <w:ilvl w:val="0"/>
                <w:numId w:val="2"/>
              </w:numPr>
              <w:spacing w:line="259" w:lineRule="auto"/>
              <w:rPr>
                <w:sz w:val="20"/>
                <w:szCs w:val="20"/>
              </w:rPr>
            </w:pPr>
            <w:r w:rsidRPr="2D3E3613">
              <w:rPr>
                <w:sz w:val="20"/>
                <w:szCs w:val="20"/>
              </w:rPr>
              <w:t>Co-ordinate project communications (with support from Communications Officer)</w:t>
            </w:r>
          </w:p>
          <w:p w14:paraId="4A713E3F" w14:textId="09BF3AB6" w:rsidR="00CC7C34" w:rsidRDefault="00CC7C34" w:rsidP="2F5DEB6F">
            <w:pPr>
              <w:numPr>
                <w:ilvl w:val="0"/>
                <w:numId w:val="2"/>
              </w:numPr>
              <w:spacing w:line="259" w:lineRule="auto"/>
              <w:rPr>
                <w:sz w:val="20"/>
                <w:szCs w:val="20"/>
              </w:rPr>
            </w:pPr>
            <w:r w:rsidRPr="2D3E3613">
              <w:rPr>
                <w:sz w:val="20"/>
                <w:szCs w:val="20"/>
              </w:rPr>
              <w:t>Lead consultation events, working with project consultants, to ensure a wide range of people have the opportunity to contribute to project design and delivery</w:t>
            </w:r>
          </w:p>
          <w:p w14:paraId="083C0AEC" w14:textId="4B340BC5" w:rsidR="00CC7C34" w:rsidRDefault="0AC939DF" w:rsidP="2F5DEB6F">
            <w:pPr>
              <w:numPr>
                <w:ilvl w:val="0"/>
                <w:numId w:val="2"/>
              </w:numPr>
              <w:spacing w:line="259" w:lineRule="auto"/>
              <w:rPr>
                <w:sz w:val="20"/>
                <w:szCs w:val="20"/>
              </w:rPr>
            </w:pPr>
            <w:r w:rsidRPr="6361050F">
              <w:rPr>
                <w:sz w:val="20"/>
                <w:szCs w:val="20"/>
              </w:rPr>
              <w:t xml:space="preserve">Support engagement activities including leading some face-to-face activities </w:t>
            </w:r>
          </w:p>
          <w:p w14:paraId="2E3CDCA3" w14:textId="58BF0810" w:rsidR="00CC7C34" w:rsidRDefault="0AC939DF" w:rsidP="2F5DEB6F">
            <w:pPr>
              <w:numPr>
                <w:ilvl w:val="0"/>
                <w:numId w:val="2"/>
              </w:numPr>
              <w:spacing w:line="259" w:lineRule="auto"/>
              <w:rPr>
                <w:sz w:val="20"/>
                <w:szCs w:val="20"/>
              </w:rPr>
            </w:pPr>
            <w:r w:rsidRPr="0DF6C710">
              <w:rPr>
                <w:sz w:val="20"/>
                <w:szCs w:val="20"/>
              </w:rPr>
              <w:t>Oversee a high standard of delivery throughout the project (including events, capital works, interpretation, publications, digital resources)</w:t>
            </w:r>
          </w:p>
          <w:p w14:paraId="092C0D4C" w14:textId="3782D6CA" w:rsidR="2F5DEB6F" w:rsidRPr="00CC7C34" w:rsidRDefault="2F5DEB6F" w:rsidP="00CC7C34">
            <w:pPr>
              <w:numPr>
                <w:ilvl w:val="0"/>
                <w:numId w:val="2"/>
              </w:numPr>
              <w:spacing w:line="259" w:lineRule="auto"/>
              <w:rPr>
                <w:sz w:val="20"/>
                <w:szCs w:val="20"/>
              </w:rPr>
            </w:pPr>
            <w:r w:rsidRPr="0DF6C710">
              <w:rPr>
                <w:sz w:val="20"/>
                <w:szCs w:val="20"/>
              </w:rPr>
              <w:t xml:space="preserve">Represent the </w:t>
            </w:r>
            <w:r w:rsidR="001758A6">
              <w:rPr>
                <w:sz w:val="20"/>
                <w:szCs w:val="20"/>
              </w:rPr>
              <w:t>National Landscape</w:t>
            </w:r>
            <w:r w:rsidRPr="0DF6C710">
              <w:rPr>
                <w:sz w:val="20"/>
                <w:szCs w:val="20"/>
              </w:rPr>
              <w:t xml:space="preserve"> Partnership at events and meetings</w:t>
            </w:r>
          </w:p>
          <w:p w14:paraId="76562041" w14:textId="77777777" w:rsidR="00FC6AE4" w:rsidRDefault="005902B1" w:rsidP="00B83415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DF6C710">
              <w:rPr>
                <w:sz w:val="20"/>
                <w:szCs w:val="20"/>
              </w:rPr>
              <w:t>Undertake any other duties and responsibilities consistent with the nature, level and grade of the post.</w:t>
            </w:r>
          </w:p>
          <w:p w14:paraId="6CBD8C0C" w14:textId="030F2048" w:rsidR="005303EB" w:rsidRPr="00B83415" w:rsidRDefault="005303EB" w:rsidP="005303EB">
            <w:pPr>
              <w:ind w:left="720"/>
              <w:rPr>
                <w:sz w:val="20"/>
                <w:szCs w:val="20"/>
              </w:rPr>
            </w:pPr>
          </w:p>
        </w:tc>
      </w:tr>
      <w:tr w:rsidR="00E914BE" w14:paraId="6489C849" w14:textId="77777777" w:rsidTr="2818A567">
        <w:tc>
          <w:tcPr>
            <w:tcW w:w="15950" w:type="dxa"/>
            <w:gridSpan w:val="6"/>
            <w:tcBorders>
              <w:top w:val="single" w:sz="4" w:space="0" w:color="000000" w:themeColor="text1"/>
            </w:tcBorders>
          </w:tcPr>
          <w:p w14:paraId="67528A1F" w14:textId="77777777" w:rsidR="00E914BE" w:rsidRDefault="005902B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Work Arrangements</w:t>
            </w:r>
          </w:p>
        </w:tc>
      </w:tr>
      <w:tr w:rsidR="00E914BE" w14:paraId="05ABE226" w14:textId="77777777" w:rsidTr="2818A567">
        <w:trPr>
          <w:trHeight w:val="354"/>
        </w:trPr>
        <w:tc>
          <w:tcPr>
            <w:tcW w:w="2564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4D5907C" w14:textId="77777777" w:rsidR="00E914BE" w:rsidRDefault="00590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 requirements:</w:t>
            </w:r>
          </w:p>
          <w:p w14:paraId="6014911A" w14:textId="77777777" w:rsidR="00E914BE" w:rsidRDefault="00590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Working patterns:</w:t>
            </w:r>
          </w:p>
        </w:tc>
        <w:tc>
          <w:tcPr>
            <w:tcW w:w="13386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00F8B28" w14:textId="6E26C857" w:rsidR="00E914BE" w:rsidRDefault="00590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Driving ability and own transport desirable</w:t>
            </w:r>
            <w:r w:rsidR="005303EB">
              <w:rPr>
                <w:sz w:val="20"/>
                <w:szCs w:val="20"/>
              </w:rPr>
              <w:t xml:space="preserve"> although the use of public transport is encouraged as much as possible.</w:t>
            </w:r>
          </w:p>
          <w:p w14:paraId="24C4DE89" w14:textId="347E256B" w:rsidR="00E914BE" w:rsidRDefault="4FAB6B87">
            <w:pPr>
              <w:rPr>
                <w:sz w:val="20"/>
                <w:szCs w:val="20"/>
              </w:rPr>
            </w:pPr>
            <w:r w:rsidRPr="5067C252">
              <w:rPr>
                <w:sz w:val="20"/>
                <w:szCs w:val="20"/>
              </w:rPr>
              <w:t xml:space="preserve">Full time: 37 </w:t>
            </w:r>
            <w:r w:rsidR="005902B1" w:rsidRPr="5067C252">
              <w:rPr>
                <w:sz w:val="20"/>
                <w:szCs w:val="20"/>
              </w:rPr>
              <w:t xml:space="preserve">hours per week. Flexible working hours </w:t>
            </w:r>
            <w:r w:rsidR="005E0C98" w:rsidRPr="5067C252">
              <w:rPr>
                <w:sz w:val="20"/>
                <w:szCs w:val="20"/>
              </w:rPr>
              <w:t>will</w:t>
            </w:r>
            <w:r w:rsidR="005902B1" w:rsidRPr="5067C252">
              <w:rPr>
                <w:sz w:val="20"/>
                <w:szCs w:val="20"/>
              </w:rPr>
              <w:t xml:space="preserve"> </w:t>
            </w:r>
            <w:r w:rsidR="005E0C98" w:rsidRPr="5067C252">
              <w:rPr>
                <w:sz w:val="20"/>
                <w:szCs w:val="20"/>
              </w:rPr>
              <w:t>apply. Occasional evening and weekend working will be expected</w:t>
            </w:r>
            <w:r w:rsidRPr="5067C252">
              <w:rPr>
                <w:sz w:val="20"/>
                <w:szCs w:val="20"/>
              </w:rPr>
              <w:t>.</w:t>
            </w:r>
          </w:p>
          <w:p w14:paraId="3F5A48E9" w14:textId="76760669" w:rsidR="005303EB" w:rsidRDefault="005303EB">
            <w:pPr>
              <w:rPr>
                <w:sz w:val="20"/>
                <w:szCs w:val="20"/>
              </w:rPr>
            </w:pPr>
          </w:p>
        </w:tc>
      </w:tr>
    </w:tbl>
    <w:p w14:paraId="2E0F7491" w14:textId="77777777" w:rsidR="00E914BE" w:rsidRDefault="005902B1">
      <w:pPr>
        <w:jc w:val="center"/>
        <w:rPr>
          <w:sz w:val="20"/>
          <w:szCs w:val="20"/>
        </w:rPr>
      </w:pPr>
      <w:r>
        <w:br w:type="page"/>
      </w:r>
      <w:r>
        <w:rPr>
          <w:sz w:val="20"/>
          <w:szCs w:val="20"/>
        </w:rPr>
        <w:lastRenderedPageBreak/>
        <w:t xml:space="preserve">Northumberland County Council </w:t>
      </w:r>
    </w:p>
    <w:p w14:paraId="21F7B153" w14:textId="77777777" w:rsidR="00E914BE" w:rsidRDefault="005902B1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PERSON SPECIFICATION</w:t>
      </w:r>
    </w:p>
    <w:p w14:paraId="365A7E0B" w14:textId="77777777" w:rsidR="00E914BE" w:rsidRDefault="00E914BE">
      <w:pPr>
        <w:jc w:val="center"/>
        <w:rPr>
          <w:sz w:val="20"/>
          <w:szCs w:val="20"/>
        </w:rPr>
      </w:pPr>
    </w:p>
    <w:tbl>
      <w:tblPr>
        <w:tblStyle w:val="a0"/>
        <w:tblW w:w="15950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29"/>
        <w:gridCol w:w="10"/>
        <w:gridCol w:w="6139"/>
        <w:gridCol w:w="745"/>
        <w:gridCol w:w="927"/>
      </w:tblGrid>
      <w:tr w:rsidR="00E914BE" w14:paraId="0291A032" w14:textId="77777777" w:rsidTr="2818A567">
        <w:tc>
          <w:tcPr>
            <w:tcW w:w="8139" w:type="dxa"/>
            <w:gridSpan w:val="2"/>
          </w:tcPr>
          <w:p w14:paraId="48A22B03" w14:textId="31C68E9E" w:rsidR="00E914BE" w:rsidRDefault="005902B1" w:rsidP="009C0974">
            <w:pPr>
              <w:rPr>
                <w:sz w:val="20"/>
                <w:szCs w:val="20"/>
              </w:rPr>
            </w:pPr>
            <w:r w:rsidRPr="2818A567">
              <w:rPr>
                <w:b/>
                <w:bCs/>
                <w:sz w:val="20"/>
                <w:szCs w:val="20"/>
              </w:rPr>
              <w:t xml:space="preserve">Post Title: </w:t>
            </w:r>
            <w:r w:rsidRPr="2818A567">
              <w:rPr>
                <w:sz w:val="20"/>
                <w:szCs w:val="20"/>
              </w:rPr>
              <w:t xml:space="preserve">  </w:t>
            </w:r>
            <w:r w:rsidR="40EC5AB1" w:rsidRPr="2818A567">
              <w:rPr>
                <w:sz w:val="20"/>
                <w:szCs w:val="20"/>
              </w:rPr>
              <w:t xml:space="preserve">National Landscape </w:t>
            </w:r>
            <w:r w:rsidR="1D67EF78" w:rsidRPr="2818A567">
              <w:rPr>
                <w:sz w:val="20"/>
                <w:szCs w:val="20"/>
              </w:rPr>
              <w:t>Project Officer</w:t>
            </w:r>
          </w:p>
        </w:tc>
        <w:tc>
          <w:tcPr>
            <w:tcW w:w="6139" w:type="dxa"/>
          </w:tcPr>
          <w:p w14:paraId="1058E2B7" w14:textId="5D8C3AEF" w:rsidR="00E914BE" w:rsidRDefault="005902B1" w:rsidP="009C097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Director/Service/Sector: </w:t>
            </w:r>
            <w:r w:rsidR="005E0C98">
              <w:rPr>
                <w:b/>
                <w:sz w:val="20"/>
                <w:szCs w:val="20"/>
              </w:rPr>
              <w:t>Planning Services</w:t>
            </w:r>
          </w:p>
        </w:tc>
        <w:tc>
          <w:tcPr>
            <w:tcW w:w="1672" w:type="dxa"/>
            <w:gridSpan w:val="2"/>
          </w:tcPr>
          <w:p w14:paraId="3CFE4B0A" w14:textId="4E6A14E0" w:rsidR="00E914BE" w:rsidRDefault="005902B1" w:rsidP="009C0974">
            <w:pPr>
              <w:rPr>
                <w:sz w:val="20"/>
                <w:szCs w:val="20"/>
              </w:rPr>
            </w:pPr>
            <w:r w:rsidRPr="2818A567">
              <w:rPr>
                <w:sz w:val="20"/>
                <w:szCs w:val="20"/>
              </w:rPr>
              <w:t xml:space="preserve">Ref: </w:t>
            </w:r>
            <w:r w:rsidR="7B1D9E36" w:rsidRPr="2818A567">
              <w:rPr>
                <w:sz w:val="20"/>
                <w:szCs w:val="20"/>
              </w:rPr>
              <w:t>4391</w:t>
            </w:r>
          </w:p>
        </w:tc>
      </w:tr>
      <w:tr w:rsidR="00E914BE" w14:paraId="1F5397CA" w14:textId="77777777" w:rsidTr="2818A567">
        <w:tc>
          <w:tcPr>
            <w:tcW w:w="8139" w:type="dxa"/>
            <w:gridSpan w:val="2"/>
          </w:tcPr>
          <w:p w14:paraId="27BB3E4F" w14:textId="77777777" w:rsidR="00E914BE" w:rsidRDefault="005902B1" w:rsidP="009C097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Essential</w:t>
            </w:r>
          </w:p>
        </w:tc>
        <w:tc>
          <w:tcPr>
            <w:tcW w:w="6139" w:type="dxa"/>
          </w:tcPr>
          <w:p w14:paraId="5552339E" w14:textId="77777777" w:rsidR="00E914BE" w:rsidRDefault="005902B1" w:rsidP="009C097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Desirable</w:t>
            </w:r>
          </w:p>
        </w:tc>
        <w:tc>
          <w:tcPr>
            <w:tcW w:w="1672" w:type="dxa"/>
            <w:gridSpan w:val="2"/>
          </w:tcPr>
          <w:p w14:paraId="4D9319DA" w14:textId="77777777" w:rsidR="00E914BE" w:rsidRDefault="005902B1" w:rsidP="009C097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Assess by</w:t>
            </w:r>
          </w:p>
        </w:tc>
      </w:tr>
      <w:tr w:rsidR="00E914BE" w14:paraId="54A7BA38" w14:textId="77777777" w:rsidTr="2818A567">
        <w:tc>
          <w:tcPr>
            <w:tcW w:w="15950" w:type="dxa"/>
            <w:gridSpan w:val="5"/>
          </w:tcPr>
          <w:p w14:paraId="64F2E0D2" w14:textId="77777777" w:rsidR="00E914BE" w:rsidRDefault="005902B1" w:rsidP="009C097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Qualifications and Knowledge</w:t>
            </w:r>
          </w:p>
        </w:tc>
      </w:tr>
      <w:tr w:rsidR="00E914BE" w14:paraId="74D44E4C" w14:textId="77777777" w:rsidTr="2818A567">
        <w:tc>
          <w:tcPr>
            <w:tcW w:w="8139" w:type="dxa"/>
            <w:gridSpan w:val="2"/>
          </w:tcPr>
          <w:p w14:paraId="03D8562A" w14:textId="1916D9F9" w:rsidR="009D6AB3" w:rsidRDefault="2F5DEB6F" w:rsidP="009C0974">
            <w:pPr>
              <w:spacing w:after="120" w:line="259" w:lineRule="auto"/>
              <w:rPr>
                <w:sz w:val="20"/>
                <w:szCs w:val="20"/>
              </w:rPr>
            </w:pPr>
            <w:r w:rsidRPr="2818A567">
              <w:rPr>
                <w:sz w:val="20"/>
                <w:szCs w:val="20"/>
              </w:rPr>
              <w:t>Educated to degree level in a suitable discipline</w:t>
            </w:r>
            <w:r w:rsidR="0C3D94F3" w:rsidRPr="2818A567">
              <w:rPr>
                <w:sz w:val="20"/>
                <w:szCs w:val="20"/>
              </w:rPr>
              <w:t xml:space="preserve"> or equivalent professional experience</w:t>
            </w:r>
            <w:r w:rsidR="041234A1" w:rsidRPr="2818A567">
              <w:rPr>
                <w:sz w:val="20"/>
                <w:szCs w:val="20"/>
              </w:rPr>
              <w:t>*</w:t>
            </w:r>
          </w:p>
          <w:p w14:paraId="7CE4E79A" w14:textId="435020CE" w:rsidR="00E914BE" w:rsidRDefault="0C3D94F3" w:rsidP="009C0974">
            <w:pPr>
              <w:spacing w:after="120" w:line="259" w:lineRule="auto"/>
              <w:rPr>
                <w:sz w:val="20"/>
                <w:szCs w:val="20"/>
              </w:rPr>
            </w:pPr>
            <w:r w:rsidRPr="2818A567">
              <w:rPr>
                <w:sz w:val="20"/>
                <w:szCs w:val="20"/>
              </w:rPr>
              <w:t>Knowledge of similar funding streams</w:t>
            </w:r>
          </w:p>
          <w:p w14:paraId="6FAFCAB6" w14:textId="46009D74" w:rsidR="00483809" w:rsidRDefault="041234A1" w:rsidP="009C0974">
            <w:pPr>
              <w:spacing w:after="120" w:line="259" w:lineRule="auto"/>
              <w:rPr>
                <w:sz w:val="20"/>
                <w:szCs w:val="20"/>
              </w:rPr>
            </w:pPr>
            <w:r w:rsidRPr="2818A567">
              <w:rPr>
                <w:sz w:val="20"/>
                <w:szCs w:val="20"/>
              </w:rPr>
              <w:t>Knowledge of conservation and rural issues, natural beauty and landscape issues, issues affecting the coast, protected landscape conservation</w:t>
            </w:r>
          </w:p>
          <w:p w14:paraId="3C27B1FA" w14:textId="7CE7722A" w:rsidR="00000C22" w:rsidRDefault="39F06F77" w:rsidP="009C0974">
            <w:pPr>
              <w:spacing w:after="120" w:line="259" w:lineRule="auto"/>
              <w:rPr>
                <w:sz w:val="20"/>
                <w:szCs w:val="20"/>
              </w:rPr>
            </w:pPr>
            <w:r w:rsidRPr="2818A567">
              <w:rPr>
                <w:sz w:val="20"/>
                <w:szCs w:val="20"/>
              </w:rPr>
              <w:t xml:space="preserve">Knowledge of </w:t>
            </w:r>
            <w:r w:rsidR="29843762" w:rsidRPr="2818A567">
              <w:rPr>
                <w:sz w:val="20"/>
                <w:szCs w:val="20"/>
              </w:rPr>
              <w:t>best practice in managing recreation, access and countryside management</w:t>
            </w:r>
          </w:p>
          <w:p w14:paraId="416C5A05" w14:textId="0FD3E92A" w:rsidR="006F13AA" w:rsidRDefault="4C667BD1" w:rsidP="009C0974">
            <w:pPr>
              <w:spacing w:after="120" w:line="259" w:lineRule="auto"/>
              <w:rPr>
                <w:sz w:val="20"/>
                <w:szCs w:val="20"/>
              </w:rPr>
            </w:pPr>
            <w:r w:rsidRPr="2818A567">
              <w:rPr>
                <w:sz w:val="20"/>
                <w:szCs w:val="20"/>
              </w:rPr>
              <w:t>Knowledge of best practice in Equality, Diversity and Inclusion</w:t>
            </w:r>
          </w:p>
          <w:p w14:paraId="47A8D51A" w14:textId="77777777" w:rsidR="00483809" w:rsidRDefault="00483809" w:rsidP="009C0974">
            <w:pPr>
              <w:spacing w:after="120" w:line="259" w:lineRule="auto"/>
              <w:rPr>
                <w:sz w:val="20"/>
                <w:szCs w:val="20"/>
              </w:rPr>
            </w:pPr>
          </w:p>
          <w:p w14:paraId="2D5571FA" w14:textId="654E766F" w:rsidR="003A64A4" w:rsidRDefault="089CEA0E" w:rsidP="00590964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 w:rsidRPr="2818A567">
              <w:rPr>
                <w:sz w:val="20"/>
                <w:szCs w:val="20"/>
              </w:rPr>
              <w:t>* Equivalent professional experience would be something that has enabled you to acquire or refine relevant skills and knowledge, to a similar level as a degree or technical qualification. Non-graduates are welcome to apply for this role if suitable knowledge and experience can be demonstrated</w:t>
            </w:r>
          </w:p>
        </w:tc>
        <w:tc>
          <w:tcPr>
            <w:tcW w:w="6884" w:type="dxa"/>
            <w:gridSpan w:val="2"/>
          </w:tcPr>
          <w:p w14:paraId="6E62DE7D" w14:textId="7C705945" w:rsidR="00E914BE" w:rsidRDefault="00E55DB1" w:rsidP="009D6AB3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Knowledge of the special qualities of the Northumberland Coast or similar environments/landscapes</w:t>
            </w:r>
          </w:p>
        </w:tc>
        <w:tc>
          <w:tcPr>
            <w:tcW w:w="927" w:type="dxa"/>
          </w:tcPr>
          <w:p w14:paraId="61FE5373" w14:textId="2C51E194" w:rsidR="00E914BE" w:rsidRDefault="000836E7" w:rsidP="009C0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a, </w:t>
            </w:r>
            <w:r w:rsidR="00590964">
              <w:rPr>
                <w:sz w:val="20"/>
                <w:szCs w:val="20"/>
              </w:rPr>
              <w:t>i</w:t>
            </w:r>
            <w:r w:rsidR="00157282">
              <w:rPr>
                <w:sz w:val="20"/>
                <w:szCs w:val="20"/>
              </w:rPr>
              <w:t>, r</w:t>
            </w:r>
          </w:p>
        </w:tc>
      </w:tr>
      <w:tr w:rsidR="00E914BE" w14:paraId="3A046947" w14:textId="77777777" w:rsidTr="2818A567">
        <w:tc>
          <w:tcPr>
            <w:tcW w:w="15950" w:type="dxa"/>
            <w:gridSpan w:val="5"/>
          </w:tcPr>
          <w:p w14:paraId="0FCCAC8D" w14:textId="77777777" w:rsidR="00E914BE" w:rsidRDefault="005902B1" w:rsidP="009C0974">
            <w:pPr>
              <w:rPr>
                <w:sz w:val="20"/>
                <w:szCs w:val="20"/>
              </w:rPr>
            </w:pPr>
            <w:r w:rsidRPr="2818A567">
              <w:rPr>
                <w:b/>
                <w:bCs/>
                <w:sz w:val="20"/>
                <w:szCs w:val="20"/>
              </w:rPr>
              <w:t>Experience</w:t>
            </w:r>
          </w:p>
        </w:tc>
      </w:tr>
      <w:tr w:rsidR="00E914BE" w14:paraId="1B686C56" w14:textId="77777777" w:rsidTr="2818A567">
        <w:trPr>
          <w:trHeight w:val="1910"/>
        </w:trPr>
        <w:tc>
          <w:tcPr>
            <w:tcW w:w="8139" w:type="dxa"/>
            <w:gridSpan w:val="2"/>
          </w:tcPr>
          <w:p w14:paraId="26B4DD64" w14:textId="1E9A7CF1" w:rsidR="003A64A4" w:rsidRDefault="2E60D666" w:rsidP="009C0974">
            <w:pPr>
              <w:spacing w:after="120"/>
              <w:rPr>
                <w:sz w:val="20"/>
                <w:szCs w:val="20"/>
              </w:rPr>
            </w:pPr>
            <w:r w:rsidRPr="2818A567">
              <w:rPr>
                <w:sz w:val="20"/>
                <w:szCs w:val="20"/>
              </w:rPr>
              <w:t>E</w:t>
            </w:r>
            <w:r w:rsidR="0C3D94F3" w:rsidRPr="2818A567">
              <w:rPr>
                <w:sz w:val="20"/>
                <w:szCs w:val="20"/>
              </w:rPr>
              <w:t>xperience of project management including contract</w:t>
            </w:r>
            <w:r w:rsidR="6E3823DE" w:rsidRPr="2818A567">
              <w:rPr>
                <w:sz w:val="20"/>
                <w:szCs w:val="20"/>
              </w:rPr>
              <w:t xml:space="preserve"> management and </w:t>
            </w:r>
            <w:r w:rsidR="658C8A55" w:rsidRPr="2818A567">
              <w:rPr>
                <w:sz w:val="20"/>
                <w:szCs w:val="20"/>
              </w:rPr>
              <w:t>financial management</w:t>
            </w:r>
          </w:p>
          <w:p w14:paraId="1883B047" w14:textId="6E9F6DD5" w:rsidR="00125EEE" w:rsidRDefault="0C3D94F3" w:rsidP="009C0974">
            <w:pPr>
              <w:spacing w:after="120"/>
              <w:rPr>
                <w:sz w:val="20"/>
                <w:szCs w:val="20"/>
              </w:rPr>
            </w:pPr>
            <w:r w:rsidRPr="2818A567">
              <w:rPr>
                <w:sz w:val="20"/>
                <w:szCs w:val="20"/>
              </w:rPr>
              <w:t>Experience of working in the natural and/or cultural heritage sector</w:t>
            </w:r>
          </w:p>
          <w:p w14:paraId="5D158061" w14:textId="70F03D57" w:rsidR="003A64A4" w:rsidRDefault="2E60D666" w:rsidP="009C0974">
            <w:pPr>
              <w:spacing w:after="120"/>
              <w:rPr>
                <w:sz w:val="20"/>
                <w:szCs w:val="20"/>
              </w:rPr>
            </w:pPr>
            <w:r w:rsidRPr="2818A567">
              <w:rPr>
                <w:sz w:val="20"/>
                <w:szCs w:val="20"/>
              </w:rPr>
              <w:t>Experience of delivering events and engagement activities for a range of audiences</w:t>
            </w:r>
          </w:p>
          <w:p w14:paraId="0CCF479B" w14:textId="26871A59" w:rsidR="00115E65" w:rsidRDefault="14DF8874" w:rsidP="009C0974">
            <w:pPr>
              <w:spacing w:after="120"/>
              <w:rPr>
                <w:sz w:val="20"/>
                <w:szCs w:val="20"/>
              </w:rPr>
            </w:pPr>
            <w:r w:rsidRPr="2818A567">
              <w:rPr>
                <w:sz w:val="20"/>
                <w:szCs w:val="20"/>
              </w:rPr>
              <w:t>Experience of delivering/managing capital works programmes</w:t>
            </w:r>
          </w:p>
          <w:p w14:paraId="1190BC8F" w14:textId="0D8FCA20" w:rsidR="00E914BE" w:rsidRDefault="7E65793C" w:rsidP="00590964">
            <w:pPr>
              <w:spacing w:after="120"/>
              <w:rPr>
                <w:sz w:val="20"/>
                <w:szCs w:val="20"/>
              </w:rPr>
            </w:pPr>
            <w:r w:rsidRPr="2818A567">
              <w:rPr>
                <w:sz w:val="20"/>
                <w:szCs w:val="20"/>
              </w:rPr>
              <w:t>Experience of writing funding requests, business plans and/or strategic documents</w:t>
            </w:r>
            <w:r w:rsidR="13587E75" w:rsidRPr="2818A567">
              <w:rPr>
                <w:sz w:val="20"/>
                <w:szCs w:val="20"/>
              </w:rPr>
              <w:t>, working to strict deadlines</w:t>
            </w:r>
          </w:p>
        </w:tc>
        <w:tc>
          <w:tcPr>
            <w:tcW w:w="6884" w:type="dxa"/>
            <w:gridSpan w:val="2"/>
          </w:tcPr>
          <w:p w14:paraId="3D5B17AA" w14:textId="1E6AA751" w:rsidR="00E55DB1" w:rsidRDefault="00115E65" w:rsidP="009C0974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E55DB1">
              <w:rPr>
                <w:sz w:val="20"/>
                <w:szCs w:val="20"/>
              </w:rPr>
              <w:t>xperience of managing large scale funding</w:t>
            </w:r>
          </w:p>
          <w:p w14:paraId="49EB71F4" w14:textId="21C275EF" w:rsidR="00E55DB1" w:rsidRDefault="00115E65" w:rsidP="009C0974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E55DB1">
              <w:rPr>
                <w:sz w:val="20"/>
                <w:szCs w:val="20"/>
              </w:rPr>
              <w:t>xperience of landscape/place-based projects</w:t>
            </w:r>
          </w:p>
          <w:p w14:paraId="4AA9471A" w14:textId="273CAE16" w:rsidR="006F13AA" w:rsidRDefault="006F13AA" w:rsidP="009C0974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of working with rural and urban communities, including engaging under-represented groups</w:t>
            </w:r>
          </w:p>
          <w:p w14:paraId="704626DD" w14:textId="725E1DF6" w:rsidR="00E914BE" w:rsidRDefault="00E914BE" w:rsidP="0059096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14:paraId="4E4DD81B" w14:textId="13F99E3B" w:rsidR="00E914BE" w:rsidRDefault="2F5DEB6F" w:rsidP="009C0974">
            <w:pPr>
              <w:rPr>
                <w:sz w:val="20"/>
                <w:szCs w:val="20"/>
              </w:rPr>
            </w:pPr>
            <w:r w:rsidRPr="2BB36DEA">
              <w:rPr>
                <w:sz w:val="20"/>
                <w:szCs w:val="20"/>
              </w:rPr>
              <w:t xml:space="preserve">a, </w:t>
            </w:r>
            <w:r w:rsidR="5B7E3177" w:rsidRPr="2BB36DEA">
              <w:rPr>
                <w:sz w:val="20"/>
                <w:szCs w:val="20"/>
              </w:rPr>
              <w:t>i, r</w:t>
            </w:r>
            <w:r w:rsidR="76CDD3DD" w:rsidRPr="2BB36DEA">
              <w:rPr>
                <w:sz w:val="20"/>
                <w:szCs w:val="20"/>
              </w:rPr>
              <w:t>, p</w:t>
            </w:r>
          </w:p>
        </w:tc>
      </w:tr>
      <w:tr w:rsidR="00E914BE" w14:paraId="72ACB4C7" w14:textId="77777777" w:rsidTr="2818A567">
        <w:tc>
          <w:tcPr>
            <w:tcW w:w="15950" w:type="dxa"/>
            <w:gridSpan w:val="5"/>
          </w:tcPr>
          <w:p w14:paraId="1010E1A2" w14:textId="77777777" w:rsidR="00E914BE" w:rsidRDefault="005902B1" w:rsidP="009C097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Skills and competencies</w:t>
            </w:r>
          </w:p>
        </w:tc>
      </w:tr>
      <w:tr w:rsidR="00E914BE" w14:paraId="03583A93" w14:textId="77777777" w:rsidTr="2818A567">
        <w:tc>
          <w:tcPr>
            <w:tcW w:w="8139" w:type="dxa"/>
            <w:gridSpan w:val="2"/>
          </w:tcPr>
          <w:p w14:paraId="071B6BB4" w14:textId="794166B0" w:rsidR="00E914BE" w:rsidRDefault="00E55DB1" w:rsidP="009C0974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Competent communicator </w:t>
            </w:r>
            <w:r w:rsidR="2F5DEB6F" w:rsidRPr="2F5DEB6F">
              <w:rPr>
                <w:sz w:val="20"/>
                <w:szCs w:val="20"/>
              </w:rPr>
              <w:t>orally and in writing to a wide range of audiences</w:t>
            </w:r>
          </w:p>
          <w:p w14:paraId="559CF8FF" w14:textId="384AF4FD" w:rsidR="00B455BD" w:rsidRDefault="00B455BD" w:rsidP="009C0974">
            <w:pPr>
              <w:spacing w:after="120"/>
              <w:rPr>
                <w:sz w:val="20"/>
                <w:szCs w:val="20"/>
              </w:rPr>
            </w:pPr>
            <w:r w:rsidRPr="2F5DEB6F">
              <w:rPr>
                <w:sz w:val="20"/>
                <w:szCs w:val="20"/>
              </w:rPr>
              <w:t>The ability to write in plain English to a high standard</w:t>
            </w:r>
          </w:p>
          <w:p w14:paraId="32D08A8E" w14:textId="44F221B2" w:rsidR="00E55DB1" w:rsidRDefault="00E55DB1" w:rsidP="009C0974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Numerate and able to manage complex budgets using MS Excel</w:t>
            </w:r>
          </w:p>
          <w:p w14:paraId="49B97E2B" w14:textId="6C2A1222" w:rsidR="005169FD" w:rsidRDefault="005169FD" w:rsidP="009C0974">
            <w:pPr>
              <w:spacing w:after="120"/>
              <w:rPr>
                <w:sz w:val="20"/>
                <w:szCs w:val="20"/>
              </w:rPr>
            </w:pPr>
            <w:r w:rsidRPr="2F5DEB6F">
              <w:rPr>
                <w:sz w:val="20"/>
                <w:szCs w:val="20"/>
              </w:rPr>
              <w:t>Ability to deal confidently with a wide range of people including elected members, ministers and civil servants, national colleagues, journalists and members of the public</w:t>
            </w:r>
          </w:p>
          <w:p w14:paraId="4FD143B9" w14:textId="3CA6CDD6" w:rsidR="00E914BE" w:rsidRDefault="2F5DEB6F" w:rsidP="009C0974">
            <w:pPr>
              <w:spacing w:after="120"/>
              <w:rPr>
                <w:sz w:val="20"/>
                <w:szCs w:val="20"/>
              </w:rPr>
            </w:pPr>
            <w:r w:rsidRPr="2818A567">
              <w:rPr>
                <w:sz w:val="20"/>
                <w:szCs w:val="20"/>
              </w:rPr>
              <w:t>Handling sensitive, confidential</w:t>
            </w:r>
            <w:r w:rsidR="5524286F" w:rsidRPr="2818A567">
              <w:rPr>
                <w:sz w:val="20"/>
                <w:szCs w:val="20"/>
              </w:rPr>
              <w:t xml:space="preserve"> and confrontational</w:t>
            </w:r>
            <w:r w:rsidRPr="2818A567">
              <w:rPr>
                <w:sz w:val="20"/>
                <w:szCs w:val="20"/>
              </w:rPr>
              <w:t xml:space="preserve"> situations in a tactful and professional manner</w:t>
            </w:r>
          </w:p>
          <w:p w14:paraId="6AD6154B" w14:textId="543CA9D7" w:rsidR="00E914BE" w:rsidRDefault="2F5DEB6F" w:rsidP="009C0974">
            <w:pPr>
              <w:spacing w:after="120"/>
              <w:rPr>
                <w:sz w:val="20"/>
                <w:szCs w:val="20"/>
              </w:rPr>
            </w:pPr>
            <w:r w:rsidRPr="2F5DEB6F">
              <w:rPr>
                <w:sz w:val="20"/>
                <w:szCs w:val="20"/>
              </w:rPr>
              <w:lastRenderedPageBreak/>
              <w:t>IT Literate, capable of using MS Word / Excel and office packages</w:t>
            </w:r>
          </w:p>
          <w:p w14:paraId="1210D70C" w14:textId="5C0817C3" w:rsidR="00E914BE" w:rsidRDefault="2F5DEB6F" w:rsidP="009C0974">
            <w:pPr>
              <w:spacing w:after="120"/>
              <w:rPr>
                <w:sz w:val="20"/>
                <w:szCs w:val="20"/>
              </w:rPr>
            </w:pPr>
            <w:r w:rsidRPr="2F5DEB6F">
              <w:rPr>
                <w:sz w:val="20"/>
                <w:szCs w:val="20"/>
              </w:rPr>
              <w:t>Able to work under pressure, to establish priorities and meet deadlines</w:t>
            </w:r>
            <w:r w:rsidR="00754F16">
              <w:rPr>
                <w:sz w:val="20"/>
                <w:szCs w:val="20"/>
              </w:rPr>
              <w:t xml:space="preserve"> including organising and prioritising own work with minimum supervision</w:t>
            </w:r>
          </w:p>
          <w:p w14:paraId="567E2627" w14:textId="77777777" w:rsidR="00E914BE" w:rsidRDefault="2F5DEB6F" w:rsidP="009C0974">
            <w:pPr>
              <w:spacing w:after="120"/>
              <w:rPr>
                <w:sz w:val="20"/>
                <w:szCs w:val="20"/>
              </w:rPr>
            </w:pPr>
            <w:r w:rsidRPr="2F5DEB6F">
              <w:rPr>
                <w:sz w:val="20"/>
                <w:szCs w:val="20"/>
              </w:rPr>
              <w:t>Ability to produce original and creative ideas</w:t>
            </w:r>
            <w:r w:rsidR="00754F16">
              <w:rPr>
                <w:sz w:val="20"/>
                <w:szCs w:val="20"/>
              </w:rPr>
              <w:t xml:space="preserve"> and to inspire others to do the same</w:t>
            </w:r>
          </w:p>
          <w:p w14:paraId="09B89088" w14:textId="63FC05FA" w:rsidR="00277D47" w:rsidRDefault="00277D47" w:rsidP="009C097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6884" w:type="dxa"/>
            <w:gridSpan w:val="2"/>
          </w:tcPr>
          <w:p w14:paraId="66E6969F" w14:textId="6C08135F" w:rsidR="00E914BE" w:rsidRDefault="00E914BE" w:rsidP="009C0974">
            <w:pPr>
              <w:rPr>
                <w:sz w:val="20"/>
                <w:szCs w:val="20"/>
              </w:rPr>
            </w:pPr>
          </w:p>
          <w:p w14:paraId="088D6616" w14:textId="3AB14FE5" w:rsidR="00E914BE" w:rsidRDefault="00E914BE" w:rsidP="009C0974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14:paraId="339201B5" w14:textId="1072147C" w:rsidR="00E914BE" w:rsidRDefault="2F5DEB6F" w:rsidP="009C0974">
            <w:pPr>
              <w:rPr>
                <w:sz w:val="20"/>
                <w:szCs w:val="20"/>
              </w:rPr>
            </w:pPr>
            <w:r w:rsidRPr="0DF6C710">
              <w:rPr>
                <w:sz w:val="20"/>
                <w:szCs w:val="20"/>
              </w:rPr>
              <w:t>a,</w:t>
            </w:r>
            <w:r w:rsidR="76CDD3DD" w:rsidRPr="0DF6C710">
              <w:rPr>
                <w:sz w:val="20"/>
                <w:szCs w:val="20"/>
              </w:rPr>
              <w:t xml:space="preserve"> </w:t>
            </w:r>
            <w:r w:rsidRPr="0DF6C710">
              <w:rPr>
                <w:sz w:val="20"/>
                <w:szCs w:val="20"/>
              </w:rPr>
              <w:t xml:space="preserve">i, </w:t>
            </w:r>
            <w:r w:rsidR="76CDD3DD" w:rsidRPr="0DF6C710">
              <w:rPr>
                <w:sz w:val="20"/>
                <w:szCs w:val="20"/>
              </w:rPr>
              <w:t xml:space="preserve">r, </w:t>
            </w:r>
            <w:r w:rsidR="4FBCAA77" w:rsidRPr="0DF6C710">
              <w:rPr>
                <w:sz w:val="20"/>
                <w:szCs w:val="20"/>
              </w:rPr>
              <w:t>p</w:t>
            </w:r>
          </w:p>
        </w:tc>
      </w:tr>
      <w:tr w:rsidR="00E914BE" w14:paraId="26A80F1D" w14:textId="77777777" w:rsidTr="2818A567">
        <w:tc>
          <w:tcPr>
            <w:tcW w:w="15950" w:type="dxa"/>
            <w:gridSpan w:val="5"/>
          </w:tcPr>
          <w:p w14:paraId="6ACBC742" w14:textId="77777777" w:rsidR="00E914BE" w:rsidRDefault="005902B1" w:rsidP="009C097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Physical, mental, emotional and environmental demands</w:t>
            </w:r>
          </w:p>
        </w:tc>
      </w:tr>
      <w:tr w:rsidR="00E914BE" w14:paraId="5E2AE33E" w14:textId="77777777" w:rsidTr="2818A567">
        <w:tc>
          <w:tcPr>
            <w:tcW w:w="8139" w:type="dxa"/>
            <w:gridSpan w:val="2"/>
          </w:tcPr>
          <w:p w14:paraId="0B26A09A" w14:textId="1FB0624D" w:rsidR="00E914BE" w:rsidRDefault="006A5BBB" w:rsidP="009C0974">
            <w:pPr>
              <w:spacing w:before="40" w:after="120"/>
              <w:rPr>
                <w:color w:val="000000" w:themeColor="text1"/>
                <w:sz w:val="20"/>
                <w:szCs w:val="20"/>
              </w:rPr>
            </w:pPr>
            <w:r w:rsidRPr="3E158744">
              <w:rPr>
                <w:color w:val="000000" w:themeColor="text1"/>
                <w:sz w:val="20"/>
                <w:szCs w:val="20"/>
              </w:rPr>
              <w:t>The work will be extremely rewarding but c</w:t>
            </w:r>
            <w:r w:rsidR="2F5DEB6F" w:rsidRPr="3E158744">
              <w:rPr>
                <w:color w:val="000000" w:themeColor="text1"/>
                <w:sz w:val="20"/>
                <w:szCs w:val="20"/>
              </w:rPr>
              <w:t>andidates must possess the necessary commitment and stamina to cope with the challenge</w:t>
            </w:r>
            <w:r w:rsidR="008B1EBB" w:rsidRPr="3E158744">
              <w:rPr>
                <w:color w:val="000000" w:themeColor="text1"/>
                <w:sz w:val="20"/>
                <w:szCs w:val="20"/>
              </w:rPr>
              <w:t xml:space="preserve"> and range</w:t>
            </w:r>
            <w:r w:rsidR="2F5DEB6F" w:rsidRPr="3E158744">
              <w:rPr>
                <w:color w:val="000000" w:themeColor="text1"/>
                <w:sz w:val="20"/>
                <w:szCs w:val="20"/>
              </w:rPr>
              <w:t xml:space="preserve"> of </w:t>
            </w:r>
            <w:r w:rsidR="008B1EBB" w:rsidRPr="3E158744">
              <w:rPr>
                <w:color w:val="000000" w:themeColor="text1"/>
                <w:sz w:val="20"/>
                <w:szCs w:val="20"/>
              </w:rPr>
              <w:t>work expected and be able to complete this within the hours allotted to the role</w:t>
            </w:r>
            <w:r w:rsidR="2F5DEB6F" w:rsidRPr="3E158744">
              <w:rPr>
                <w:color w:val="000000" w:themeColor="text1"/>
                <w:sz w:val="20"/>
                <w:szCs w:val="20"/>
              </w:rPr>
              <w:t>.</w:t>
            </w:r>
          </w:p>
          <w:p w14:paraId="51AA3650" w14:textId="77777777" w:rsidR="009466DD" w:rsidRDefault="05EF85F9" w:rsidP="3E158744">
            <w:pPr>
              <w:spacing w:before="40" w:after="120"/>
              <w:rPr>
                <w:color w:val="000000" w:themeColor="text1"/>
                <w:sz w:val="20"/>
                <w:szCs w:val="20"/>
              </w:rPr>
            </w:pPr>
            <w:r w:rsidRPr="2818A567">
              <w:rPr>
                <w:color w:val="000000" w:themeColor="text1"/>
                <w:sz w:val="20"/>
                <w:szCs w:val="20"/>
              </w:rPr>
              <w:t xml:space="preserve">The post </w:t>
            </w:r>
            <w:r w:rsidR="221EC88D" w:rsidRPr="2818A567">
              <w:rPr>
                <w:color w:val="000000" w:themeColor="text1"/>
                <w:sz w:val="20"/>
                <w:szCs w:val="20"/>
              </w:rPr>
              <w:t xml:space="preserve">requires </w:t>
            </w:r>
            <w:r w:rsidR="7943A159" w:rsidRPr="2818A567">
              <w:rPr>
                <w:color w:val="000000" w:themeColor="text1"/>
                <w:sz w:val="20"/>
                <w:szCs w:val="20"/>
              </w:rPr>
              <w:t>long</w:t>
            </w:r>
            <w:r w:rsidRPr="2818A567">
              <w:rPr>
                <w:color w:val="000000" w:themeColor="text1"/>
                <w:sz w:val="20"/>
                <w:szCs w:val="20"/>
              </w:rPr>
              <w:t xml:space="preserve"> periods</w:t>
            </w:r>
            <w:r w:rsidR="25E37778" w:rsidRPr="2818A567">
              <w:rPr>
                <w:color w:val="000000" w:themeColor="text1"/>
                <w:sz w:val="20"/>
                <w:szCs w:val="20"/>
              </w:rPr>
              <w:t xml:space="preserve"> of</w:t>
            </w:r>
            <w:r w:rsidRPr="2818A567">
              <w:rPr>
                <w:color w:val="000000" w:themeColor="text1"/>
                <w:sz w:val="20"/>
                <w:szCs w:val="20"/>
              </w:rPr>
              <w:t xml:space="preserve"> </w:t>
            </w:r>
            <w:r w:rsidR="66DC5F92" w:rsidRPr="2818A567">
              <w:rPr>
                <w:color w:val="000000" w:themeColor="text1"/>
                <w:sz w:val="20"/>
                <w:szCs w:val="20"/>
              </w:rPr>
              <w:t xml:space="preserve">mental </w:t>
            </w:r>
            <w:r w:rsidRPr="2818A567">
              <w:rPr>
                <w:color w:val="000000" w:themeColor="text1"/>
                <w:sz w:val="20"/>
                <w:szCs w:val="20"/>
              </w:rPr>
              <w:t>concentration on a range of</w:t>
            </w:r>
            <w:r w:rsidR="66DC5F92" w:rsidRPr="2818A567">
              <w:rPr>
                <w:color w:val="000000" w:themeColor="text1"/>
                <w:sz w:val="20"/>
                <w:szCs w:val="20"/>
              </w:rPr>
              <w:t xml:space="preserve"> complex</w:t>
            </w:r>
            <w:r w:rsidRPr="2818A567">
              <w:rPr>
                <w:color w:val="000000" w:themeColor="text1"/>
                <w:sz w:val="20"/>
                <w:szCs w:val="20"/>
              </w:rPr>
              <w:t xml:space="preserve"> tasks</w:t>
            </w:r>
            <w:r w:rsidR="2EE09C7F" w:rsidRPr="2818A567">
              <w:rPr>
                <w:color w:val="000000" w:themeColor="text1"/>
                <w:sz w:val="20"/>
                <w:szCs w:val="20"/>
              </w:rPr>
              <w:t xml:space="preserve"> including financial and project management</w:t>
            </w:r>
            <w:r w:rsidR="21CD866F" w:rsidRPr="2818A567">
              <w:rPr>
                <w:color w:val="000000" w:themeColor="text1"/>
                <w:sz w:val="20"/>
                <w:szCs w:val="20"/>
              </w:rPr>
              <w:t>.</w:t>
            </w:r>
          </w:p>
          <w:p w14:paraId="7CC3082A" w14:textId="09F28145" w:rsidR="640E29B8" w:rsidRDefault="21CD866F" w:rsidP="3E158744">
            <w:pPr>
              <w:spacing w:before="40" w:after="120"/>
              <w:rPr>
                <w:color w:val="000000" w:themeColor="text1"/>
                <w:sz w:val="20"/>
                <w:szCs w:val="20"/>
              </w:rPr>
            </w:pPr>
            <w:r w:rsidRPr="2818A567">
              <w:rPr>
                <w:color w:val="000000" w:themeColor="text1"/>
                <w:sz w:val="20"/>
                <w:szCs w:val="20"/>
              </w:rPr>
              <w:t>Highly motivated and able to work without close supervision.</w:t>
            </w:r>
          </w:p>
          <w:p w14:paraId="5990C669" w14:textId="717971D1" w:rsidR="00B653B0" w:rsidRPr="009C0974" w:rsidRDefault="53BA9CF2" w:rsidP="009C0974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 w:rsidRPr="2818A567">
              <w:rPr>
                <w:sz w:val="20"/>
                <w:szCs w:val="20"/>
              </w:rPr>
              <w:t xml:space="preserve">The post holder must be able to work well under pressure and be able to meet daily, weekly and monthly deadlines even when there are conflicting demands and </w:t>
            </w:r>
            <w:r w:rsidR="47CDD2DE" w:rsidRPr="2818A567">
              <w:rPr>
                <w:sz w:val="20"/>
                <w:szCs w:val="20"/>
              </w:rPr>
              <w:t>interruptions.</w:t>
            </w:r>
          </w:p>
          <w:p w14:paraId="185880D0" w14:textId="19A202FD" w:rsidR="00E914BE" w:rsidRDefault="005902B1" w:rsidP="009C0974">
            <w:pPr>
              <w:spacing w:before="40" w:after="120"/>
              <w:rPr>
                <w:color w:val="000000" w:themeColor="text1"/>
                <w:sz w:val="20"/>
                <w:szCs w:val="20"/>
              </w:rPr>
            </w:pPr>
            <w:r w:rsidRPr="2818A567">
              <w:rPr>
                <w:color w:val="000000" w:themeColor="text1"/>
                <w:sz w:val="20"/>
                <w:szCs w:val="20"/>
              </w:rPr>
              <w:t>Usually works in a seated position</w:t>
            </w:r>
            <w:r w:rsidR="711389F8" w:rsidRPr="2818A567">
              <w:rPr>
                <w:color w:val="000000" w:themeColor="text1"/>
                <w:sz w:val="20"/>
                <w:szCs w:val="20"/>
              </w:rPr>
              <w:t xml:space="preserve"> in the office and at meetings. Frequent site visits </w:t>
            </w:r>
            <w:r w:rsidR="09F498A3" w:rsidRPr="2818A567">
              <w:rPr>
                <w:color w:val="000000" w:themeColor="text1"/>
                <w:sz w:val="20"/>
                <w:szCs w:val="20"/>
              </w:rPr>
              <w:t xml:space="preserve">to remote locations </w:t>
            </w:r>
            <w:r w:rsidR="711389F8" w:rsidRPr="2818A567">
              <w:rPr>
                <w:color w:val="000000" w:themeColor="text1"/>
                <w:sz w:val="20"/>
                <w:szCs w:val="20"/>
              </w:rPr>
              <w:t>and events will require s</w:t>
            </w:r>
            <w:r w:rsidRPr="2818A567">
              <w:rPr>
                <w:color w:val="000000" w:themeColor="text1"/>
                <w:sz w:val="20"/>
                <w:szCs w:val="20"/>
              </w:rPr>
              <w:t>ome standing, walking, stretching or lifting</w:t>
            </w:r>
            <w:r w:rsidR="4ADAD9EA" w:rsidRPr="2818A567">
              <w:rPr>
                <w:color w:val="000000" w:themeColor="text1"/>
                <w:sz w:val="20"/>
                <w:szCs w:val="20"/>
              </w:rPr>
              <w:t xml:space="preserve"> including </w:t>
            </w:r>
            <w:r w:rsidR="6A34D3B9" w:rsidRPr="2818A567">
              <w:rPr>
                <w:color w:val="000000" w:themeColor="text1"/>
                <w:sz w:val="20"/>
                <w:szCs w:val="20"/>
              </w:rPr>
              <w:t>over steep or rough terrain</w:t>
            </w:r>
            <w:r w:rsidRPr="2818A567">
              <w:rPr>
                <w:color w:val="000000" w:themeColor="text1"/>
                <w:sz w:val="20"/>
                <w:szCs w:val="20"/>
              </w:rPr>
              <w:t>.</w:t>
            </w:r>
            <w:r w:rsidR="09F498A3" w:rsidRPr="2818A567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3BE726B4" w14:textId="2447D7D8" w:rsidR="002653F2" w:rsidRDefault="2D74E334" w:rsidP="009C0974">
            <w:pPr>
              <w:spacing w:before="40" w:after="120"/>
              <w:rPr>
                <w:color w:val="000000"/>
                <w:sz w:val="20"/>
                <w:szCs w:val="20"/>
              </w:rPr>
            </w:pPr>
            <w:r w:rsidRPr="2818A567">
              <w:rPr>
                <w:color w:val="000000" w:themeColor="text1"/>
                <w:sz w:val="20"/>
                <w:szCs w:val="20"/>
              </w:rPr>
              <w:t xml:space="preserve">Manual site management tasks will include the </w:t>
            </w:r>
            <w:r w:rsidR="1EF71241" w:rsidRPr="2818A567">
              <w:rPr>
                <w:color w:val="000000" w:themeColor="text1"/>
                <w:sz w:val="20"/>
                <w:szCs w:val="20"/>
              </w:rPr>
              <w:t>small-scale</w:t>
            </w:r>
            <w:r w:rsidR="3B192536" w:rsidRPr="2818A567">
              <w:rPr>
                <w:color w:val="000000" w:themeColor="text1"/>
                <w:sz w:val="20"/>
                <w:szCs w:val="20"/>
              </w:rPr>
              <w:t xml:space="preserve"> access improvements and installations of infrastructure</w:t>
            </w:r>
            <w:r w:rsidR="1EF71241" w:rsidRPr="2818A567">
              <w:rPr>
                <w:color w:val="000000" w:themeColor="text1"/>
                <w:sz w:val="20"/>
                <w:szCs w:val="20"/>
              </w:rPr>
              <w:t xml:space="preserve"> with</w:t>
            </w:r>
            <w:r w:rsidR="1EF71241" w:rsidRPr="2818A567">
              <w:rPr>
                <w:sz w:val="20"/>
                <w:szCs w:val="20"/>
              </w:rPr>
              <w:t xml:space="preserve"> exposure to disagreeable, unpleasant or hazardous conditions.</w:t>
            </w:r>
          </w:p>
          <w:p w14:paraId="79C2F8DC" w14:textId="77777777" w:rsidR="006265C1" w:rsidRPr="00CB28A6" w:rsidRDefault="55EA4314" w:rsidP="009C0974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 w:rsidRPr="2818A567">
              <w:rPr>
                <w:sz w:val="20"/>
                <w:szCs w:val="20"/>
              </w:rPr>
              <w:t>The post holder will be required to work individually and as part of a team.</w:t>
            </w:r>
          </w:p>
          <w:p w14:paraId="39104C78" w14:textId="6FCDF5A7" w:rsidR="00B41314" w:rsidRPr="00CB28A6" w:rsidRDefault="4B7D210B" w:rsidP="00B41314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 w:rsidRPr="2818A567">
              <w:rPr>
                <w:sz w:val="20"/>
                <w:szCs w:val="20"/>
              </w:rPr>
              <w:t>The role will demand that the post holder is able to challenge constructively existing ideas and practices</w:t>
            </w:r>
            <w:r w:rsidR="7C9E0321" w:rsidRPr="2818A567">
              <w:rPr>
                <w:sz w:val="20"/>
                <w:szCs w:val="20"/>
              </w:rPr>
              <w:t xml:space="preserve"> and that they will be able to listen and learn from others.</w:t>
            </w:r>
          </w:p>
          <w:p w14:paraId="41526BBD" w14:textId="7FC3252B" w:rsidR="00B41314" w:rsidRDefault="4B7D210B" w:rsidP="00B413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2818A567">
              <w:rPr>
                <w:sz w:val="20"/>
                <w:szCs w:val="20"/>
              </w:rPr>
              <w:t>The post requires the use of discretion and initiative across all areas of work</w:t>
            </w:r>
            <w:r w:rsidR="2A5451A2" w:rsidRPr="2818A567">
              <w:rPr>
                <w:sz w:val="20"/>
                <w:szCs w:val="20"/>
              </w:rPr>
              <w:t>.</w:t>
            </w:r>
          </w:p>
          <w:p w14:paraId="66034833" w14:textId="77777777" w:rsidR="001C7562" w:rsidRDefault="001C7562" w:rsidP="00B413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67E34DA" w14:textId="16E7988C" w:rsidR="00E914BE" w:rsidRDefault="2A5451A2" w:rsidP="001C75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2818A567">
              <w:rPr>
                <w:sz w:val="20"/>
                <w:szCs w:val="20"/>
              </w:rPr>
              <w:t>Some out-of-hours and weekend working will be required</w:t>
            </w:r>
          </w:p>
          <w:p w14:paraId="15C29387" w14:textId="40A07390" w:rsidR="00A264C2" w:rsidRDefault="00A264C2" w:rsidP="009C097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6884" w:type="dxa"/>
            <w:gridSpan w:val="2"/>
          </w:tcPr>
          <w:p w14:paraId="64A26600" w14:textId="77777777" w:rsidR="00E914BE" w:rsidRDefault="00E914BE" w:rsidP="009C0974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14:paraId="45300489" w14:textId="408A9A4F" w:rsidR="00E914BE" w:rsidRDefault="2F5DEB6F" w:rsidP="009C0974">
            <w:pPr>
              <w:rPr>
                <w:sz w:val="20"/>
                <w:szCs w:val="20"/>
              </w:rPr>
            </w:pPr>
            <w:r w:rsidRPr="2F5DEB6F">
              <w:rPr>
                <w:sz w:val="20"/>
                <w:szCs w:val="20"/>
              </w:rPr>
              <w:t>a,</w:t>
            </w:r>
            <w:r w:rsidR="00590964">
              <w:rPr>
                <w:sz w:val="20"/>
                <w:szCs w:val="20"/>
              </w:rPr>
              <w:t xml:space="preserve"> </w:t>
            </w:r>
            <w:r w:rsidRPr="2F5DEB6F">
              <w:rPr>
                <w:sz w:val="20"/>
                <w:szCs w:val="20"/>
              </w:rPr>
              <w:t>i,</w:t>
            </w:r>
            <w:r w:rsidR="00590964">
              <w:rPr>
                <w:sz w:val="20"/>
                <w:szCs w:val="20"/>
              </w:rPr>
              <w:t xml:space="preserve"> </w:t>
            </w:r>
            <w:r w:rsidR="00277D47">
              <w:rPr>
                <w:sz w:val="20"/>
                <w:szCs w:val="20"/>
              </w:rPr>
              <w:t>r</w:t>
            </w:r>
          </w:p>
        </w:tc>
      </w:tr>
      <w:tr w:rsidR="00E914BE" w14:paraId="369DB876" w14:textId="77777777" w:rsidTr="2818A567">
        <w:tc>
          <w:tcPr>
            <w:tcW w:w="15950" w:type="dxa"/>
            <w:gridSpan w:val="5"/>
          </w:tcPr>
          <w:p w14:paraId="2E5CBBCF" w14:textId="77777777" w:rsidR="00E914BE" w:rsidRDefault="005902B1" w:rsidP="009C097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Motivation</w:t>
            </w:r>
          </w:p>
        </w:tc>
      </w:tr>
      <w:tr w:rsidR="00E914BE" w14:paraId="04196C1D" w14:textId="77777777" w:rsidTr="2818A567">
        <w:tc>
          <w:tcPr>
            <w:tcW w:w="8139" w:type="dxa"/>
            <w:gridSpan w:val="2"/>
          </w:tcPr>
          <w:p w14:paraId="01BF29A1" w14:textId="76178436" w:rsidR="005902B1" w:rsidRDefault="005902B1" w:rsidP="00282F3F">
            <w:pPr>
              <w:spacing w:after="120" w:line="259" w:lineRule="auto"/>
              <w:rPr>
                <w:sz w:val="20"/>
                <w:szCs w:val="20"/>
              </w:rPr>
            </w:pPr>
            <w:r w:rsidRPr="2F5DEB6F">
              <w:rPr>
                <w:sz w:val="20"/>
                <w:szCs w:val="20"/>
              </w:rPr>
              <w:t xml:space="preserve">A commitment to </w:t>
            </w:r>
            <w:r w:rsidR="00282F3F">
              <w:rPr>
                <w:sz w:val="20"/>
                <w:szCs w:val="20"/>
              </w:rPr>
              <w:t>protecting, enhancing, celebrating and increasing access to the special qualities of the N</w:t>
            </w:r>
            <w:r w:rsidR="005A5DF3">
              <w:rPr>
                <w:sz w:val="20"/>
                <w:szCs w:val="20"/>
              </w:rPr>
              <w:t>orthumberland Coast National Landscape</w:t>
            </w:r>
          </w:p>
          <w:p w14:paraId="46D9A0BF" w14:textId="066A4A74" w:rsidR="000A28A4" w:rsidRDefault="000A28A4" w:rsidP="00282F3F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Passionate about landscape and the environment</w:t>
            </w:r>
          </w:p>
          <w:p w14:paraId="23660429" w14:textId="05A027CC" w:rsidR="00D1554D" w:rsidRDefault="00D1554D" w:rsidP="00282F3F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Passionate about </w:t>
            </w:r>
            <w:r w:rsidR="00B576F5">
              <w:rPr>
                <w:sz w:val="20"/>
                <w:szCs w:val="20"/>
              </w:rPr>
              <w:t>increasing access and diversity in the countryside/environment sector</w:t>
            </w:r>
          </w:p>
          <w:p w14:paraId="15179438" w14:textId="1F6A7B55" w:rsidR="00E914BE" w:rsidRDefault="00D479B2" w:rsidP="00282F3F">
            <w:pP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Dependable, r</w:t>
            </w:r>
            <w:r w:rsidR="005902B1">
              <w:rPr>
                <w:color w:val="000000"/>
                <w:sz w:val="20"/>
                <w:szCs w:val="20"/>
              </w:rPr>
              <w:t>eliable and keeps good time</w:t>
            </w:r>
          </w:p>
          <w:p w14:paraId="449DD766" w14:textId="26E48C0D" w:rsidR="00E914BE" w:rsidRDefault="005902B1" w:rsidP="00282F3F">
            <w:pP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Demonstrates integrity and upholds values and principles</w:t>
            </w:r>
          </w:p>
          <w:p w14:paraId="765D4097" w14:textId="6C235F6D" w:rsidR="00E914BE" w:rsidRDefault="005902B1" w:rsidP="00282F3F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Promotes equal opportunities and diversity in all aspects of work</w:t>
            </w:r>
          </w:p>
          <w:p w14:paraId="7283C734" w14:textId="2410B9C8" w:rsidR="00E914BE" w:rsidRDefault="005902B1" w:rsidP="00282F3F">
            <w:pP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Appropriately follows instructions to achieve set objectives</w:t>
            </w:r>
          </w:p>
          <w:p w14:paraId="447E1AE3" w14:textId="5838868D" w:rsidR="00E914BE" w:rsidRDefault="005902B1" w:rsidP="00282F3F">
            <w:pP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Works collaboratively to </w:t>
            </w:r>
            <w:r w:rsidR="00AC02CD" w:rsidRPr="00CB28A6">
              <w:rPr>
                <w:sz w:val="20"/>
                <w:szCs w:val="20"/>
              </w:rPr>
              <w:t>create a positive work culture in which diverse, individual contributions and perspectives are valued</w:t>
            </w:r>
          </w:p>
          <w:p w14:paraId="34DA6031" w14:textId="0334BFF9" w:rsidR="00E914BE" w:rsidRDefault="005902B1" w:rsidP="00282F3F">
            <w:pP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Adapts to change by adopting a flexible and cooperative attitude</w:t>
            </w:r>
          </w:p>
          <w:p w14:paraId="38A8F697" w14:textId="77777777" w:rsidR="00E914BE" w:rsidRDefault="005902B1" w:rsidP="00282F3F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commitment to ongoing professional development and training</w:t>
            </w:r>
          </w:p>
          <w:p w14:paraId="2DA75FF4" w14:textId="77777777" w:rsidR="00E914BE" w:rsidRDefault="005902B1" w:rsidP="00282F3F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commitment to embracing new ways of working and technological advances to deliver the service</w:t>
            </w:r>
          </w:p>
          <w:p w14:paraId="00AA281D" w14:textId="16E7AB33" w:rsidR="00827A8A" w:rsidRDefault="00827A8A" w:rsidP="00282F3F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Works with little supervision</w:t>
            </w:r>
          </w:p>
        </w:tc>
        <w:tc>
          <w:tcPr>
            <w:tcW w:w="6884" w:type="dxa"/>
            <w:gridSpan w:val="2"/>
          </w:tcPr>
          <w:p w14:paraId="1AD19A9B" w14:textId="77777777" w:rsidR="00E914BE" w:rsidRDefault="00E914BE" w:rsidP="009C0974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14:paraId="7624FD61" w14:textId="6C2B42CF" w:rsidR="00E914BE" w:rsidRDefault="2F5DEB6F" w:rsidP="009C0974">
            <w:pPr>
              <w:rPr>
                <w:sz w:val="20"/>
                <w:szCs w:val="20"/>
              </w:rPr>
            </w:pPr>
            <w:r w:rsidRPr="2F5DEB6F">
              <w:rPr>
                <w:sz w:val="20"/>
                <w:szCs w:val="20"/>
              </w:rPr>
              <w:t>a,</w:t>
            </w:r>
            <w:r w:rsidR="00277D47">
              <w:rPr>
                <w:sz w:val="20"/>
                <w:szCs w:val="20"/>
              </w:rPr>
              <w:t xml:space="preserve"> </w:t>
            </w:r>
            <w:r w:rsidRPr="2F5DEB6F">
              <w:rPr>
                <w:sz w:val="20"/>
                <w:szCs w:val="20"/>
              </w:rPr>
              <w:t>i,</w:t>
            </w:r>
            <w:r w:rsidR="00277D47">
              <w:rPr>
                <w:sz w:val="20"/>
                <w:szCs w:val="20"/>
              </w:rPr>
              <w:t xml:space="preserve"> r</w:t>
            </w:r>
          </w:p>
        </w:tc>
      </w:tr>
      <w:tr w:rsidR="00E914BE" w14:paraId="086230A5" w14:textId="77777777" w:rsidTr="2818A567">
        <w:tc>
          <w:tcPr>
            <w:tcW w:w="15950" w:type="dxa"/>
            <w:gridSpan w:val="5"/>
          </w:tcPr>
          <w:p w14:paraId="5E5545C3" w14:textId="77777777" w:rsidR="00E914BE" w:rsidRDefault="005902B1" w:rsidP="009C097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</w:t>
            </w:r>
          </w:p>
        </w:tc>
      </w:tr>
      <w:tr w:rsidR="001D47E1" w14:paraId="13949F11" w14:textId="657A35C4" w:rsidTr="2818A567">
        <w:tc>
          <w:tcPr>
            <w:tcW w:w="8129" w:type="dxa"/>
            <w:tcBorders>
              <w:right w:val="single" w:sz="4" w:space="0" w:color="auto"/>
            </w:tcBorders>
          </w:tcPr>
          <w:p w14:paraId="1DAD11E7" w14:textId="795EC3D3" w:rsidR="001D47E1" w:rsidRDefault="001D47E1" w:rsidP="009C0974">
            <w:pPr>
              <w:rPr>
                <w:b/>
                <w:sz w:val="20"/>
                <w:szCs w:val="20"/>
              </w:rPr>
            </w:pPr>
            <w:r w:rsidRPr="00CB28A6">
              <w:rPr>
                <w:sz w:val="20"/>
                <w:szCs w:val="20"/>
              </w:rPr>
              <w:t>Able to work outside of normal office hours including weekends, evenings and early mornings</w:t>
            </w:r>
          </w:p>
        </w:tc>
        <w:tc>
          <w:tcPr>
            <w:tcW w:w="68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1D5B375" w14:textId="1269DBDA" w:rsidR="001D47E1" w:rsidRPr="001D47E1" w:rsidRDefault="001D47E1" w:rsidP="009C0974">
            <w:pPr>
              <w:rPr>
                <w:bCs/>
                <w:sz w:val="20"/>
                <w:szCs w:val="20"/>
              </w:rPr>
            </w:pPr>
            <w:r w:rsidRPr="001D47E1">
              <w:rPr>
                <w:bCs/>
                <w:sz w:val="20"/>
                <w:szCs w:val="20"/>
              </w:rPr>
              <w:t>A full driving licence</w:t>
            </w:r>
            <w:r>
              <w:rPr>
                <w:bCs/>
                <w:sz w:val="20"/>
                <w:szCs w:val="20"/>
              </w:rPr>
              <w:t xml:space="preserve"> and access to own transport</w:t>
            </w:r>
          </w:p>
        </w:tc>
        <w:tc>
          <w:tcPr>
            <w:tcW w:w="927" w:type="dxa"/>
            <w:tcBorders>
              <w:left w:val="single" w:sz="4" w:space="0" w:color="auto"/>
            </w:tcBorders>
          </w:tcPr>
          <w:p w14:paraId="1C6D7DA4" w14:textId="1BB95CFC" w:rsidR="001D47E1" w:rsidRPr="001D47E1" w:rsidRDefault="00912ACC" w:rsidP="001D47E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</w:t>
            </w:r>
          </w:p>
        </w:tc>
      </w:tr>
    </w:tbl>
    <w:p w14:paraId="6822D525" w14:textId="77777777" w:rsidR="000836E7" w:rsidRDefault="000836E7">
      <w:pPr>
        <w:rPr>
          <w:sz w:val="20"/>
          <w:szCs w:val="20"/>
        </w:rPr>
      </w:pPr>
    </w:p>
    <w:p w14:paraId="39F0E583" w14:textId="6A876B0E" w:rsidR="00E914BE" w:rsidRDefault="005902B1">
      <w:pPr>
        <w:rPr>
          <w:sz w:val="20"/>
          <w:szCs w:val="20"/>
        </w:rPr>
      </w:pPr>
      <w:r>
        <w:rPr>
          <w:sz w:val="20"/>
          <w:szCs w:val="20"/>
        </w:rPr>
        <w:t>Key to assessment methods; (a) application form, (i) interview, (r) references, (t) ability tests (q) personality questionnaire (g) assessed group work, (p) presentation, (o) others e.g. case studies/visits</w:t>
      </w:r>
    </w:p>
    <w:sectPr w:rsidR="00E914BE" w:rsidSect="007C13F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20" w:h="11900" w:orient="landscape"/>
      <w:pgMar w:top="567" w:right="567" w:bottom="567" w:left="56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A3737" w14:textId="77777777" w:rsidR="00CD013C" w:rsidRDefault="00CD013C" w:rsidP="00BB45D2">
      <w:r>
        <w:separator/>
      </w:r>
    </w:p>
  </w:endnote>
  <w:endnote w:type="continuationSeparator" w:id="0">
    <w:p w14:paraId="2F06E9A2" w14:textId="77777777" w:rsidR="00CD013C" w:rsidRDefault="00CD013C" w:rsidP="00BB4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E0251" w14:textId="77777777" w:rsidR="00BB45D2" w:rsidRDefault="00BB45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47F71" w14:textId="77777777" w:rsidR="00BB45D2" w:rsidRDefault="00BB45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4CA58" w14:textId="77777777" w:rsidR="00BB45D2" w:rsidRDefault="00BB45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51155" w14:textId="77777777" w:rsidR="00CD013C" w:rsidRDefault="00CD013C" w:rsidP="00BB45D2">
      <w:r>
        <w:separator/>
      </w:r>
    </w:p>
  </w:footnote>
  <w:footnote w:type="continuationSeparator" w:id="0">
    <w:p w14:paraId="1D21D1C5" w14:textId="77777777" w:rsidR="00CD013C" w:rsidRDefault="00CD013C" w:rsidP="00BB4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FF78B" w14:textId="7C316386" w:rsidR="00BB45D2" w:rsidRDefault="00BB45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47D9C" w14:textId="0DC416AD" w:rsidR="00BB45D2" w:rsidRDefault="00BB45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BECC3" w14:textId="56F7D19D" w:rsidR="00BB45D2" w:rsidRDefault="00BB45D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94DAF"/>
    <w:multiLevelType w:val="hybridMultilevel"/>
    <w:tmpl w:val="E85235BA"/>
    <w:lvl w:ilvl="0" w:tplc="BC7EA90C">
      <w:start w:val="1"/>
      <w:numFmt w:val="decimal"/>
      <w:lvlText w:val="%1."/>
      <w:lvlJc w:val="left"/>
      <w:pPr>
        <w:ind w:left="720" w:hanging="360"/>
      </w:pPr>
    </w:lvl>
    <w:lvl w:ilvl="1" w:tplc="C08A22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1AB0E4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 w:tplc="D03AFEB4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 w:tplc="DADA61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665A24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 w:tplc="8716DD02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 w:tplc="179C1E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3CD62A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1" w15:restartNumberingAfterBreak="0">
    <w:nsid w:val="2DD78852"/>
    <w:multiLevelType w:val="hybridMultilevel"/>
    <w:tmpl w:val="55D661A2"/>
    <w:lvl w:ilvl="0" w:tplc="0C183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BC8A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1AF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EE4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FC33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5898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2A9A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6A5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0C8A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813640">
    <w:abstractNumId w:val="1"/>
  </w:num>
  <w:num w:numId="2" w16cid:durableId="1936210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4BE"/>
    <w:rsid w:val="00000C22"/>
    <w:rsid w:val="00005DFE"/>
    <w:rsid w:val="00052D79"/>
    <w:rsid w:val="000675BD"/>
    <w:rsid w:val="0007073B"/>
    <w:rsid w:val="00076E9D"/>
    <w:rsid w:val="00077BFE"/>
    <w:rsid w:val="000836E7"/>
    <w:rsid w:val="000A28A4"/>
    <w:rsid w:val="000B08A6"/>
    <w:rsid w:val="000C47FB"/>
    <w:rsid w:val="000D12AC"/>
    <w:rsid w:val="000E4135"/>
    <w:rsid w:val="000E61C2"/>
    <w:rsid w:val="00115E65"/>
    <w:rsid w:val="00123789"/>
    <w:rsid w:val="00125EEE"/>
    <w:rsid w:val="00157282"/>
    <w:rsid w:val="00166D2C"/>
    <w:rsid w:val="001758A6"/>
    <w:rsid w:val="001B2048"/>
    <w:rsid w:val="001B3FD3"/>
    <w:rsid w:val="001B6D71"/>
    <w:rsid w:val="001C7562"/>
    <w:rsid w:val="001D47E1"/>
    <w:rsid w:val="001D4A14"/>
    <w:rsid w:val="001E1259"/>
    <w:rsid w:val="001F6AD7"/>
    <w:rsid w:val="00206A8C"/>
    <w:rsid w:val="00222707"/>
    <w:rsid w:val="00225F65"/>
    <w:rsid w:val="002529EC"/>
    <w:rsid w:val="002653F2"/>
    <w:rsid w:val="00272746"/>
    <w:rsid w:val="00277D47"/>
    <w:rsid w:val="00282F3F"/>
    <w:rsid w:val="002C0A67"/>
    <w:rsid w:val="003041AD"/>
    <w:rsid w:val="003139C7"/>
    <w:rsid w:val="003513FC"/>
    <w:rsid w:val="00365A74"/>
    <w:rsid w:val="00381D3A"/>
    <w:rsid w:val="003A64A4"/>
    <w:rsid w:val="003B31B0"/>
    <w:rsid w:val="003C7007"/>
    <w:rsid w:val="003E668E"/>
    <w:rsid w:val="0042115A"/>
    <w:rsid w:val="004218E1"/>
    <w:rsid w:val="00482C0D"/>
    <w:rsid w:val="00483809"/>
    <w:rsid w:val="004A39C2"/>
    <w:rsid w:val="00503B79"/>
    <w:rsid w:val="00514644"/>
    <w:rsid w:val="005169FD"/>
    <w:rsid w:val="00520B89"/>
    <w:rsid w:val="005303EB"/>
    <w:rsid w:val="00583974"/>
    <w:rsid w:val="005902B1"/>
    <w:rsid w:val="00590964"/>
    <w:rsid w:val="005A5DF3"/>
    <w:rsid w:val="005D151F"/>
    <w:rsid w:val="005D7D8E"/>
    <w:rsid w:val="005E0C98"/>
    <w:rsid w:val="005F7CAC"/>
    <w:rsid w:val="006064A4"/>
    <w:rsid w:val="006229EA"/>
    <w:rsid w:val="006265C1"/>
    <w:rsid w:val="00665A33"/>
    <w:rsid w:val="00684B12"/>
    <w:rsid w:val="00685897"/>
    <w:rsid w:val="006A5BBB"/>
    <w:rsid w:val="006C486A"/>
    <w:rsid w:val="006C4DA4"/>
    <w:rsid w:val="006D1361"/>
    <w:rsid w:val="006F13AA"/>
    <w:rsid w:val="007375DB"/>
    <w:rsid w:val="0075488E"/>
    <w:rsid w:val="00754F16"/>
    <w:rsid w:val="0078288E"/>
    <w:rsid w:val="00783C72"/>
    <w:rsid w:val="007C13F6"/>
    <w:rsid w:val="00821402"/>
    <w:rsid w:val="00827A8A"/>
    <w:rsid w:val="008341EB"/>
    <w:rsid w:val="00856286"/>
    <w:rsid w:val="008835AC"/>
    <w:rsid w:val="00885F7A"/>
    <w:rsid w:val="008A4A05"/>
    <w:rsid w:val="008B1EBB"/>
    <w:rsid w:val="008E56AA"/>
    <w:rsid w:val="008E58B9"/>
    <w:rsid w:val="00912ACC"/>
    <w:rsid w:val="009422BC"/>
    <w:rsid w:val="009466DD"/>
    <w:rsid w:val="0095583E"/>
    <w:rsid w:val="0098457F"/>
    <w:rsid w:val="009C0974"/>
    <w:rsid w:val="009D6AB3"/>
    <w:rsid w:val="009F173E"/>
    <w:rsid w:val="00A264C2"/>
    <w:rsid w:val="00A82BFB"/>
    <w:rsid w:val="00A84FB6"/>
    <w:rsid w:val="00A95F0C"/>
    <w:rsid w:val="00AC02CD"/>
    <w:rsid w:val="00B41314"/>
    <w:rsid w:val="00B455BD"/>
    <w:rsid w:val="00B576F5"/>
    <w:rsid w:val="00B653B0"/>
    <w:rsid w:val="00B83415"/>
    <w:rsid w:val="00BA50A0"/>
    <w:rsid w:val="00BA569B"/>
    <w:rsid w:val="00BB45D2"/>
    <w:rsid w:val="00BF1A17"/>
    <w:rsid w:val="00BF35E0"/>
    <w:rsid w:val="00C42BDC"/>
    <w:rsid w:val="00C60253"/>
    <w:rsid w:val="00C72DB4"/>
    <w:rsid w:val="00CC7C34"/>
    <w:rsid w:val="00CD013C"/>
    <w:rsid w:val="00CE6A9F"/>
    <w:rsid w:val="00CE6E63"/>
    <w:rsid w:val="00D01F09"/>
    <w:rsid w:val="00D1554D"/>
    <w:rsid w:val="00D15765"/>
    <w:rsid w:val="00D430A8"/>
    <w:rsid w:val="00D479B2"/>
    <w:rsid w:val="00D54406"/>
    <w:rsid w:val="00D871CB"/>
    <w:rsid w:val="00DA0E8E"/>
    <w:rsid w:val="00DB2836"/>
    <w:rsid w:val="00DC4D0C"/>
    <w:rsid w:val="00DC51AE"/>
    <w:rsid w:val="00DE5E4E"/>
    <w:rsid w:val="00E122EA"/>
    <w:rsid w:val="00E30542"/>
    <w:rsid w:val="00E55DB1"/>
    <w:rsid w:val="00E62766"/>
    <w:rsid w:val="00E667F1"/>
    <w:rsid w:val="00E736A6"/>
    <w:rsid w:val="00E80791"/>
    <w:rsid w:val="00E914BE"/>
    <w:rsid w:val="00E94FC5"/>
    <w:rsid w:val="00EE1899"/>
    <w:rsid w:val="00F16193"/>
    <w:rsid w:val="00F445D6"/>
    <w:rsid w:val="00F52546"/>
    <w:rsid w:val="00F80451"/>
    <w:rsid w:val="00F932E2"/>
    <w:rsid w:val="00FB4468"/>
    <w:rsid w:val="00FC6AE4"/>
    <w:rsid w:val="00FD745F"/>
    <w:rsid w:val="00FF1991"/>
    <w:rsid w:val="01F53BF8"/>
    <w:rsid w:val="01FC9206"/>
    <w:rsid w:val="02103555"/>
    <w:rsid w:val="021F124C"/>
    <w:rsid w:val="0222450D"/>
    <w:rsid w:val="02828A1B"/>
    <w:rsid w:val="02E2E265"/>
    <w:rsid w:val="02F4F21D"/>
    <w:rsid w:val="03910C59"/>
    <w:rsid w:val="03986267"/>
    <w:rsid w:val="041234A1"/>
    <w:rsid w:val="0457B485"/>
    <w:rsid w:val="047EB2C6"/>
    <w:rsid w:val="0490C27E"/>
    <w:rsid w:val="05B428AA"/>
    <w:rsid w:val="05EF85F9"/>
    <w:rsid w:val="07000135"/>
    <w:rsid w:val="07C86340"/>
    <w:rsid w:val="089CEA0E"/>
    <w:rsid w:val="08EBC96C"/>
    <w:rsid w:val="096433A1"/>
    <w:rsid w:val="09E9B459"/>
    <w:rsid w:val="09F498A3"/>
    <w:rsid w:val="0AA221C8"/>
    <w:rsid w:val="0AC939DF"/>
    <w:rsid w:val="0B000402"/>
    <w:rsid w:val="0B6DBFF6"/>
    <w:rsid w:val="0B75AAA9"/>
    <w:rsid w:val="0BFF86FF"/>
    <w:rsid w:val="0C11F93B"/>
    <w:rsid w:val="0C3D94F3"/>
    <w:rsid w:val="0DB2D74D"/>
    <w:rsid w:val="0DF6C710"/>
    <w:rsid w:val="0EA560B8"/>
    <w:rsid w:val="110E96E0"/>
    <w:rsid w:val="111EC092"/>
    <w:rsid w:val="113857A8"/>
    <w:rsid w:val="1181A6D0"/>
    <w:rsid w:val="128661C6"/>
    <w:rsid w:val="12D42809"/>
    <w:rsid w:val="1317D488"/>
    <w:rsid w:val="13587E75"/>
    <w:rsid w:val="138F3B6B"/>
    <w:rsid w:val="13C4805F"/>
    <w:rsid w:val="149CC416"/>
    <w:rsid w:val="14ABA10D"/>
    <w:rsid w:val="14DF8874"/>
    <w:rsid w:val="15C5AEDB"/>
    <w:rsid w:val="173AA94E"/>
    <w:rsid w:val="175805EC"/>
    <w:rsid w:val="17A7992C"/>
    <w:rsid w:val="17CC1440"/>
    <w:rsid w:val="18254461"/>
    <w:rsid w:val="18C82B1F"/>
    <w:rsid w:val="1A1344AD"/>
    <w:rsid w:val="1D67EF78"/>
    <w:rsid w:val="1D7BB6F0"/>
    <w:rsid w:val="1E28ACFF"/>
    <w:rsid w:val="1EF71241"/>
    <w:rsid w:val="1EFA96CB"/>
    <w:rsid w:val="1FB2AB11"/>
    <w:rsid w:val="1FE41E22"/>
    <w:rsid w:val="2079DB11"/>
    <w:rsid w:val="20D0D353"/>
    <w:rsid w:val="218D56D6"/>
    <w:rsid w:val="21CD866F"/>
    <w:rsid w:val="21DCDEDF"/>
    <w:rsid w:val="221EC88D"/>
    <w:rsid w:val="228178DF"/>
    <w:rsid w:val="22F86111"/>
    <w:rsid w:val="230E06F8"/>
    <w:rsid w:val="2367F708"/>
    <w:rsid w:val="2503C769"/>
    <w:rsid w:val="25E37778"/>
    <w:rsid w:val="269F97CA"/>
    <w:rsid w:val="273693BA"/>
    <w:rsid w:val="27DA076C"/>
    <w:rsid w:val="27FC985A"/>
    <w:rsid w:val="2818A567"/>
    <w:rsid w:val="28C2BCDB"/>
    <w:rsid w:val="29843762"/>
    <w:rsid w:val="2988AFE2"/>
    <w:rsid w:val="299868BB"/>
    <w:rsid w:val="2A5451A2"/>
    <w:rsid w:val="2A870BA3"/>
    <w:rsid w:val="2B75539A"/>
    <w:rsid w:val="2B97826C"/>
    <w:rsid w:val="2BB36DEA"/>
    <w:rsid w:val="2BCF6CC5"/>
    <w:rsid w:val="2CAAEDEE"/>
    <w:rsid w:val="2D3E3613"/>
    <w:rsid w:val="2D4C207C"/>
    <w:rsid w:val="2D704B98"/>
    <w:rsid w:val="2D74E334"/>
    <w:rsid w:val="2E60D666"/>
    <w:rsid w:val="2E7C8831"/>
    <w:rsid w:val="2EE09C7F"/>
    <w:rsid w:val="2F5DEB6F"/>
    <w:rsid w:val="30565F15"/>
    <w:rsid w:val="316E9A8C"/>
    <w:rsid w:val="31F6AA9E"/>
    <w:rsid w:val="31FB6388"/>
    <w:rsid w:val="3235B8A1"/>
    <w:rsid w:val="32F1806E"/>
    <w:rsid w:val="344653CA"/>
    <w:rsid w:val="3458B568"/>
    <w:rsid w:val="35F485C9"/>
    <w:rsid w:val="39088148"/>
    <w:rsid w:val="3917C4E2"/>
    <w:rsid w:val="39F06F77"/>
    <w:rsid w:val="3B192536"/>
    <w:rsid w:val="3BC4E04E"/>
    <w:rsid w:val="3C24F77C"/>
    <w:rsid w:val="3CCC3B9C"/>
    <w:rsid w:val="3E158744"/>
    <w:rsid w:val="3F0130E1"/>
    <w:rsid w:val="40EC5AB1"/>
    <w:rsid w:val="41373870"/>
    <w:rsid w:val="425D4B22"/>
    <w:rsid w:val="436EF2A6"/>
    <w:rsid w:val="43E70349"/>
    <w:rsid w:val="4486461B"/>
    <w:rsid w:val="45A09949"/>
    <w:rsid w:val="462FF754"/>
    <w:rsid w:val="47CDD2DE"/>
    <w:rsid w:val="481CA473"/>
    <w:rsid w:val="494C497D"/>
    <w:rsid w:val="4ADAD9EA"/>
    <w:rsid w:val="4B7D210B"/>
    <w:rsid w:val="4C042D68"/>
    <w:rsid w:val="4C667BD1"/>
    <w:rsid w:val="4E1DA8FE"/>
    <w:rsid w:val="4E2E6136"/>
    <w:rsid w:val="4F2182CC"/>
    <w:rsid w:val="4F3BCE2A"/>
    <w:rsid w:val="4FAB6B87"/>
    <w:rsid w:val="4FB9795F"/>
    <w:rsid w:val="4FBCAA77"/>
    <w:rsid w:val="501D05A5"/>
    <w:rsid w:val="5067C252"/>
    <w:rsid w:val="50D79E8B"/>
    <w:rsid w:val="512CA37C"/>
    <w:rsid w:val="5170BCCA"/>
    <w:rsid w:val="51CE9E38"/>
    <w:rsid w:val="526C18DE"/>
    <w:rsid w:val="52736EEC"/>
    <w:rsid w:val="52D5C59C"/>
    <w:rsid w:val="53271526"/>
    <w:rsid w:val="533BAAAF"/>
    <w:rsid w:val="53BA9CF2"/>
    <w:rsid w:val="54A85D8C"/>
    <w:rsid w:val="5524286F"/>
    <w:rsid w:val="55DA3239"/>
    <w:rsid w:val="55EA4314"/>
    <w:rsid w:val="564D8FAA"/>
    <w:rsid w:val="5681A96B"/>
    <w:rsid w:val="569A8777"/>
    <w:rsid w:val="569ED2A1"/>
    <w:rsid w:val="581871EB"/>
    <w:rsid w:val="58B829DE"/>
    <w:rsid w:val="5911D2FB"/>
    <w:rsid w:val="598F5582"/>
    <w:rsid w:val="5A139D65"/>
    <w:rsid w:val="5A630683"/>
    <w:rsid w:val="5B7E3177"/>
    <w:rsid w:val="5C4B4B75"/>
    <w:rsid w:val="5CF4EBC8"/>
    <w:rsid w:val="5EBEA392"/>
    <w:rsid w:val="6361050F"/>
    <w:rsid w:val="63642D4C"/>
    <w:rsid w:val="640E29B8"/>
    <w:rsid w:val="6516FC90"/>
    <w:rsid w:val="658C8A55"/>
    <w:rsid w:val="65EBA144"/>
    <w:rsid w:val="66A7F46D"/>
    <w:rsid w:val="66D8F810"/>
    <w:rsid w:val="66DC5F92"/>
    <w:rsid w:val="67894544"/>
    <w:rsid w:val="678E74D2"/>
    <w:rsid w:val="6A34D3B9"/>
    <w:rsid w:val="6AA41990"/>
    <w:rsid w:val="6BA0DB2E"/>
    <w:rsid w:val="6BD3C209"/>
    <w:rsid w:val="6CF313EB"/>
    <w:rsid w:val="6D49EAF6"/>
    <w:rsid w:val="6E310405"/>
    <w:rsid w:val="6E3823DE"/>
    <w:rsid w:val="6EBA8342"/>
    <w:rsid w:val="6F1C1B03"/>
    <w:rsid w:val="6F5213B2"/>
    <w:rsid w:val="6F7871CF"/>
    <w:rsid w:val="6FD76841"/>
    <w:rsid w:val="705653A3"/>
    <w:rsid w:val="705C7029"/>
    <w:rsid w:val="70A7332C"/>
    <w:rsid w:val="711389F8"/>
    <w:rsid w:val="7238243F"/>
    <w:rsid w:val="735F2669"/>
    <w:rsid w:val="74191550"/>
    <w:rsid w:val="751E0EFD"/>
    <w:rsid w:val="76CDD3DD"/>
    <w:rsid w:val="76D7A4DF"/>
    <w:rsid w:val="76DC5FA4"/>
    <w:rsid w:val="77E7BE24"/>
    <w:rsid w:val="78194E42"/>
    <w:rsid w:val="78783005"/>
    <w:rsid w:val="7943A159"/>
    <w:rsid w:val="79EA2A12"/>
    <w:rsid w:val="7A140066"/>
    <w:rsid w:val="7B1D9E36"/>
    <w:rsid w:val="7B340B6B"/>
    <w:rsid w:val="7B4FAEA5"/>
    <w:rsid w:val="7C591CA3"/>
    <w:rsid w:val="7C9E0321"/>
    <w:rsid w:val="7D21CAD4"/>
    <w:rsid w:val="7D3CC431"/>
    <w:rsid w:val="7D4BA128"/>
    <w:rsid w:val="7E0F7141"/>
    <w:rsid w:val="7E2F2563"/>
    <w:rsid w:val="7E3140C5"/>
    <w:rsid w:val="7E65793C"/>
    <w:rsid w:val="7E8A315F"/>
    <w:rsid w:val="7E8B8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41113"/>
  <w15:docId w15:val="{FBC68F95-892F-4C63-8E15-CC67B4904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5909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09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09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09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096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B45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5D2"/>
  </w:style>
  <w:style w:type="paragraph" w:styleId="Footer">
    <w:name w:val="footer"/>
    <w:basedOn w:val="Normal"/>
    <w:link w:val="FooterChar"/>
    <w:uiPriority w:val="99"/>
    <w:unhideWhenUsed/>
    <w:rsid w:val="00BB45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5D2"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eac8f90-48c2-42e8-9dfc-4d9bdbc9af90">
      <Terms xmlns="http://schemas.microsoft.com/office/infopath/2007/PartnerControls"/>
    </lcf76f155ced4ddcb4097134ff3c332f>
    <TaxCatchAll xmlns="a73c4f44-59d3-4782-ad57-7cd8d77cc50e" xsi:nil="true"/>
    <SharedWithUsers xmlns="a73c4f44-59d3-4782-ad57-7cd8d77cc50e">
      <UserInfo>
        <DisplayName>Rachel Webster</DisplayName>
        <AccountId>583</AccountId>
        <AccountType/>
      </UserInfo>
      <UserInfo>
        <DisplayName>Michelle Pringle</DisplayName>
        <AccountId>60748</AccountId>
        <AccountType/>
      </UserInfo>
    </SharedWithUsers>
    <_dlc_DocId xmlns="a73c4f44-59d3-4782-ad57-7cd8d77cc50e">QWEZD2MZKR4M-600158671-401133</_dlc_DocId>
    <_dlc_DocIdUrl xmlns="a73c4f44-59d3-4782-ad57-7cd8d77cc50e">
      <Url>https://northumberland365.sharepoint.com/sites/HR-HR/_layouts/15/DocIdRedir.aspx?ID=QWEZD2MZKR4M-600158671-401133</Url>
      <Description>QWEZD2MZKR4M-600158671-401133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66E51CBBD40439C4FD76F4B4024F5" ma:contentTypeVersion="197" ma:contentTypeDescription="Create a new document." ma:contentTypeScope="" ma:versionID="cc349541bea5658c4b5b1f9dd1384084">
  <xsd:schema xmlns:xsd="http://www.w3.org/2001/XMLSchema" xmlns:xs="http://www.w3.org/2001/XMLSchema" xmlns:p="http://schemas.microsoft.com/office/2006/metadata/properties" xmlns:ns1="http://schemas.microsoft.com/sharepoint/v3" xmlns:ns2="a73c4f44-59d3-4782-ad57-7cd8d77cc50e" xmlns:ns3="1eac8f90-48c2-42e8-9dfc-4d9bdbc9af90" targetNamespace="http://schemas.microsoft.com/office/2006/metadata/properties" ma:root="true" ma:fieldsID="93a0af7eb584d2850e2fb08de2386dfa" ns1:_="" ns2:_="" ns3:_="">
    <xsd:import namespace="http://schemas.microsoft.com/sharepoint/v3"/>
    <xsd:import namespace="a73c4f44-59d3-4782-ad57-7cd8d77cc50e"/>
    <xsd:import namespace="1eac8f90-48c2-42e8-9dfc-4d9bdbc9af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c4f44-59d3-4782-ad57-7cd8d77cc5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36636ed7-1611-4662-9a39-39a8bead8845}" ma:internalName="TaxCatchAll" ma:showField="CatchAllData" ma:web="a73c4f44-59d3-4782-ad57-7cd8d77cc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c8f90-48c2-42e8-9dfc-4d9bdbc9af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2d842b64-b1f6-4448-b00e-e644affff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8BEA41-4B72-C64C-9A5C-D47B491F84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D70F0D-C9A9-4E17-B335-F9EBC9D8A6A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ac8f90-48c2-42e8-9dfc-4d9bdbc9af90"/>
    <ds:schemaRef ds:uri="a73c4f44-59d3-4782-ad57-7cd8d77cc50e"/>
  </ds:schemaRefs>
</ds:datastoreItem>
</file>

<file path=customXml/itemProps3.xml><?xml version="1.0" encoding="utf-8"?>
<ds:datastoreItem xmlns:ds="http://schemas.openxmlformats.org/officeDocument/2006/customXml" ds:itemID="{E8F6772C-75CA-4C54-9C69-42E42932F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3c4f44-59d3-4782-ad57-7cd8d77cc50e"/>
    <ds:schemaRef ds:uri="1eac8f90-48c2-42e8-9dfc-4d9bdbc9af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5BFA2A-A87E-4E88-88BC-FAC9331F4EF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F1BBCB5-7898-4E42-AB83-5F88381B4B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1339</Words>
  <Characters>7634</Characters>
  <Application>Microsoft Office Word</Application>
  <DocSecurity>0</DocSecurity>
  <Lines>63</Lines>
  <Paragraphs>17</Paragraphs>
  <ScaleCrop>false</ScaleCrop>
  <Company/>
  <LinksUpToDate>false</LinksUpToDate>
  <CharactersWithSpaces>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3665 Administrative Assistant 3</dc:title>
  <dc:subject/>
  <dc:creator>Katherine Williams</dc:creator>
  <cp:keywords/>
  <cp:lastModifiedBy>Michelle Pringle</cp:lastModifiedBy>
  <cp:revision>2</cp:revision>
  <cp:lastPrinted>2022-08-06T16:30:00Z</cp:lastPrinted>
  <dcterms:created xsi:type="dcterms:W3CDTF">2024-02-20T15:20:00Z</dcterms:created>
  <dcterms:modified xsi:type="dcterms:W3CDTF">2024-02-20T15:20:00Z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0x0101005C266E51CBBD40439C4FD76F4B4024F5</vt:lpwstr>
  </property>
  <property fmtid="{D5CDD505-2E9C-101B-9397-08002B2CF9AE}" pid="3" name="Order">
    <vt:r8>100</vt:r8>
  </property>
  <property fmtid="{D5CDD505-2E9C-101B-9397-08002B2CF9AE}" pid="4" name="_dlc_DocIdItemGuid">
    <vt:lpwstr>339bf8af-9d53-4ce0-a259-691bd58150b1</vt:lpwstr>
  </property>
  <property fmtid="{D5CDD505-2E9C-101B-9397-08002B2CF9AE}" pid="5" name="MediaServiceImageTags">
    <vt:lpwstr/>
  </property>
</Properties>
</file>