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A78" w:rsidRDefault="009737CD" w14:paraId="252F2BD0" w14:textId="77777777">
      <w:pPr>
        <w:pStyle w:val="BodyText"/>
        <w:spacing w:before="80" w:after="4" w:line="475" w:lineRule="auto"/>
        <w:ind w:left="100" w:right="2073" w:firstLine="2416"/>
      </w:pPr>
      <w:r>
        <w:rPr>
          <w:w w:val="95"/>
        </w:rPr>
        <w:t xml:space="preserve">NORTHUMBERLAND COUNTY COUNCIL </w:t>
      </w:r>
      <w:r>
        <w:t>PART</w:t>
      </w:r>
      <w:r>
        <w:rPr>
          <w:spacing w:val="-17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JOB</w:t>
      </w:r>
      <w:r>
        <w:rPr>
          <w:spacing w:val="-16"/>
        </w:rPr>
        <w:t xml:space="preserve"> </w:t>
      </w:r>
      <w:r>
        <w:t>DESCRIPTION</w:t>
      </w: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6252"/>
      </w:tblGrid>
      <w:tr w:rsidR="00452A78" w:rsidTr="452649E8" w14:paraId="05B10787" w14:textId="77777777">
        <w:trPr>
          <w:trHeight w:val="265"/>
        </w:trPr>
        <w:tc>
          <w:tcPr>
            <w:tcW w:w="2656" w:type="dxa"/>
            <w:tcMar/>
          </w:tcPr>
          <w:p w:rsidR="00452A78" w:rsidRDefault="009737CD" w14:paraId="1DB09FC2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DIRECTORATE:</w:t>
            </w:r>
          </w:p>
        </w:tc>
        <w:tc>
          <w:tcPr>
            <w:tcW w:w="6252" w:type="dxa"/>
            <w:tcMar/>
          </w:tcPr>
          <w:p w:rsidR="00452A78" w:rsidP="00EE5A13" w:rsidRDefault="00EE5A13" w14:paraId="1BED9D1C" w14:textId="6BBCE4D7">
            <w:pPr>
              <w:pStyle w:val="TableParagraph"/>
              <w:spacing w:line="245" w:lineRule="exact"/>
            </w:pPr>
            <w:r>
              <w:t>Children, Young People and Educa</w:t>
            </w:r>
            <w:r w:rsidR="0011421C">
              <w:t>tion</w:t>
            </w:r>
          </w:p>
        </w:tc>
      </w:tr>
      <w:tr w:rsidR="00452A78" w:rsidTr="452649E8" w14:paraId="330E14DD" w14:textId="77777777">
        <w:trPr>
          <w:trHeight w:val="260"/>
        </w:trPr>
        <w:tc>
          <w:tcPr>
            <w:tcW w:w="8908" w:type="dxa"/>
            <w:gridSpan w:val="2"/>
            <w:tcMar/>
          </w:tcPr>
          <w:p w:rsidR="00452A78" w:rsidRDefault="00452A78" w14:paraId="6274B9F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2F3D9E3" w14:textId="77777777">
        <w:trPr>
          <w:trHeight w:val="530"/>
        </w:trPr>
        <w:tc>
          <w:tcPr>
            <w:tcW w:w="2656" w:type="dxa"/>
            <w:tcMar/>
          </w:tcPr>
          <w:p w:rsidR="00452A78" w:rsidRDefault="009737CD" w14:paraId="3E43329C" w14:textId="77777777">
            <w:pPr>
              <w:pStyle w:val="TableParagraph"/>
            </w:pPr>
            <w:r>
              <w:rPr>
                <w:b/>
                <w:w w:val="95"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spacing w:val="-2"/>
              </w:rPr>
              <w:t>:</w:t>
            </w:r>
          </w:p>
        </w:tc>
        <w:tc>
          <w:tcPr>
            <w:tcW w:w="6252" w:type="dxa"/>
            <w:tcMar/>
          </w:tcPr>
          <w:p w:rsidR="00452A78" w:rsidRDefault="0011421C" w14:paraId="32F959B9" w14:textId="5C103D56">
            <w:pPr>
              <w:pStyle w:val="TableParagraph"/>
              <w:ind w:left="110"/>
            </w:pPr>
            <w:r w:rsidR="0011421C">
              <w:rPr/>
              <w:t xml:space="preserve">Head </w:t>
            </w:r>
            <w:r w:rsidR="00506B25">
              <w:rPr/>
              <w:t>of</w:t>
            </w:r>
            <w:r w:rsidR="003E4DA5">
              <w:rPr/>
              <w:t xml:space="preserve"> </w:t>
            </w:r>
            <w:r w:rsidR="4C7673FB">
              <w:rPr/>
              <w:t>SEND</w:t>
            </w:r>
            <w:r w:rsidR="075250A4">
              <w:rPr/>
              <w:t xml:space="preserve"> </w:t>
            </w:r>
          </w:p>
        </w:tc>
      </w:tr>
      <w:tr w:rsidR="00452A78" w:rsidTr="452649E8" w14:paraId="4C9E6CF6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7FFA9E7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83B32F3" w14:textId="77777777">
        <w:trPr>
          <w:trHeight w:val="525"/>
        </w:trPr>
        <w:tc>
          <w:tcPr>
            <w:tcW w:w="2656" w:type="dxa"/>
            <w:tcMar/>
          </w:tcPr>
          <w:p w:rsidR="00452A78" w:rsidRDefault="009737CD" w14:paraId="74C6ED8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252" w:type="dxa"/>
            <w:tcMar/>
          </w:tcPr>
          <w:p w:rsidR="00452A78" w:rsidP="0007115B" w:rsidRDefault="00FB6043" w14:paraId="0E9293C2" w14:textId="3C0FBDA5">
            <w:r w:rsidR="36B1E1FF">
              <w:rPr/>
              <w:t xml:space="preserve"> </w:t>
            </w:r>
            <w:r w:rsidR="320068B3">
              <w:rPr/>
              <w:t>Band 14</w:t>
            </w:r>
          </w:p>
        </w:tc>
      </w:tr>
      <w:tr w:rsidR="00452A78" w:rsidTr="452649E8" w14:paraId="5F68CC96" w14:textId="77777777">
        <w:trPr>
          <w:trHeight w:val="265"/>
        </w:trPr>
        <w:tc>
          <w:tcPr>
            <w:tcW w:w="2656" w:type="dxa"/>
            <w:tcMar/>
          </w:tcPr>
          <w:p w:rsidR="00452A78" w:rsidRDefault="00452A78" w14:paraId="021E53F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52" w:type="dxa"/>
            <w:tcMar/>
          </w:tcPr>
          <w:p w:rsidR="00452A78" w:rsidRDefault="00452A78" w14:paraId="608813B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DD1B4DE" w14:textId="77777777">
        <w:trPr>
          <w:trHeight w:val="265"/>
        </w:trPr>
        <w:tc>
          <w:tcPr>
            <w:tcW w:w="2656" w:type="dxa"/>
            <w:tcMar/>
          </w:tcPr>
          <w:p w:rsidR="00452A78" w:rsidRDefault="009737CD" w14:paraId="527D926C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95"/>
              </w:rPr>
              <w:t>JD</w:t>
            </w:r>
            <w:r>
              <w:rPr>
                <w:b/>
                <w:spacing w:val="-7"/>
                <w:w w:val="95"/>
              </w:rPr>
              <w:t xml:space="preserve"> </w:t>
            </w:r>
            <w:r>
              <w:rPr>
                <w:b/>
                <w:spacing w:val="-4"/>
              </w:rPr>
              <w:t>REF:</w:t>
            </w:r>
          </w:p>
        </w:tc>
        <w:tc>
          <w:tcPr>
            <w:tcW w:w="6252" w:type="dxa"/>
            <w:tcMar/>
          </w:tcPr>
          <w:p w:rsidRPr="002C5F83" w:rsidR="00452A78" w:rsidRDefault="000B26EB" w14:paraId="366723B5" w14:textId="463F84EF">
            <w:pPr>
              <w:pStyle w:val="TableParagraph"/>
              <w:spacing w:line="245" w:lineRule="exact"/>
              <w:ind w:left="110"/>
            </w:pPr>
            <w:r w:rsidR="153B0210">
              <w:rPr/>
              <w:t>H219</w:t>
            </w:r>
          </w:p>
        </w:tc>
      </w:tr>
      <w:tr w:rsidR="00452A78" w:rsidTr="452649E8" w14:paraId="65EDFFFC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114618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0440F765" w14:textId="77777777">
        <w:trPr>
          <w:trHeight w:val="525"/>
        </w:trPr>
        <w:tc>
          <w:tcPr>
            <w:tcW w:w="2656" w:type="dxa"/>
            <w:tcMar/>
          </w:tcPr>
          <w:p w:rsidR="00452A78" w:rsidRDefault="009737CD" w14:paraId="76824A20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6252" w:type="dxa"/>
            <w:tcMar/>
          </w:tcPr>
          <w:p w:rsidR="00452A78" w:rsidP="000B26EB" w:rsidRDefault="000B26EB" w14:paraId="7F6296D2" w14:textId="795F7D7E">
            <w:pPr>
              <w:pStyle w:val="TableParagraph"/>
            </w:pPr>
            <w:r w:rsidR="000B26EB">
              <w:rPr/>
              <w:t xml:space="preserve">Director of </w:t>
            </w:r>
            <w:r w:rsidR="008D2D0B">
              <w:rPr/>
              <w:t xml:space="preserve">Education, </w:t>
            </w:r>
            <w:r w:rsidR="5D29CBEF">
              <w:rPr/>
              <w:t>SEND</w:t>
            </w:r>
            <w:r w:rsidR="0070457D">
              <w:rPr/>
              <w:t xml:space="preserve"> and Skills</w:t>
            </w:r>
          </w:p>
        </w:tc>
      </w:tr>
      <w:tr w:rsidR="00452A78" w:rsidTr="452649E8" w14:paraId="2C22F25D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4B5F8FF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7594A9E5" w14:textId="77777777">
        <w:trPr>
          <w:trHeight w:val="530"/>
        </w:trPr>
        <w:tc>
          <w:tcPr>
            <w:tcW w:w="2656" w:type="dxa"/>
            <w:tcMar/>
          </w:tcPr>
          <w:p w:rsidR="00452A78" w:rsidRDefault="009737CD" w14:paraId="53B8A862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</w:tc>
        <w:tc>
          <w:tcPr>
            <w:tcW w:w="6252" w:type="dxa"/>
            <w:tcMar/>
          </w:tcPr>
          <w:p w:rsidR="00452A78" w:rsidRDefault="00A00BF8" w14:paraId="6E20A631" w14:textId="11869047">
            <w:pPr>
              <w:pStyle w:val="TableParagraph"/>
              <w:ind w:left="110"/>
            </w:pPr>
            <w:r>
              <w:t xml:space="preserve">Council Services within the </w:t>
            </w:r>
            <w:r w:rsidR="009B689E">
              <w:t xml:space="preserve">portfolio. These may change to reflect </w:t>
            </w:r>
            <w:r w:rsidR="00F21C97">
              <w:t xml:space="preserve">need and </w:t>
            </w:r>
            <w:proofErr w:type="spellStart"/>
            <w:r w:rsidR="00F21C97">
              <w:t>maximise</w:t>
            </w:r>
            <w:proofErr w:type="spellEnd"/>
            <w:r w:rsidR="00F21C97">
              <w:t xml:space="preserve"> resources</w:t>
            </w:r>
            <w:r w:rsidR="005241F7">
              <w:t xml:space="preserve"> across the Council</w:t>
            </w:r>
            <w:r w:rsidR="00FD2447">
              <w:t xml:space="preserve">. </w:t>
            </w:r>
          </w:p>
        </w:tc>
      </w:tr>
      <w:tr w:rsidR="00452A78" w:rsidTr="452649E8" w14:paraId="2C2902EC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346BF6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36431EA3" w14:textId="77777777">
        <w:trPr>
          <w:trHeight w:val="257"/>
        </w:trPr>
        <w:tc>
          <w:tcPr>
            <w:tcW w:w="2656" w:type="dxa"/>
            <w:tcBorders>
              <w:bottom w:val="single" w:color="000000" w:themeColor="text1" w:sz="6" w:space="0"/>
            </w:tcBorders>
            <w:tcMar/>
          </w:tcPr>
          <w:p w:rsidR="00452A78" w:rsidRDefault="009737CD" w14:paraId="3C61D5ED" w14:textId="7777777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w w:val="85"/>
              </w:rPr>
              <w:t>Service/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95"/>
              </w:rPr>
              <w:t>Functions:</w:t>
            </w:r>
          </w:p>
        </w:tc>
        <w:tc>
          <w:tcPr>
            <w:tcW w:w="6252" w:type="dxa"/>
            <w:tcBorders>
              <w:bottom w:val="single" w:color="000000" w:themeColor="text1" w:sz="6" w:space="0"/>
            </w:tcBorders>
            <w:tcMar/>
          </w:tcPr>
          <w:p w:rsidR="00452A78" w:rsidRDefault="006B1D7E" w14:paraId="1058B5CC" w14:textId="0552A076">
            <w:pPr>
              <w:pStyle w:val="TableParagraph"/>
              <w:spacing w:line="238" w:lineRule="exact"/>
              <w:ind w:left="110"/>
            </w:pPr>
            <w:r>
              <w:t>Leaders</w:t>
            </w:r>
            <w:r w:rsidR="00C35091">
              <w:t xml:space="preserve">hip and </w:t>
            </w:r>
            <w:r w:rsidR="005214E4">
              <w:t xml:space="preserve">management </w:t>
            </w:r>
            <w:r w:rsidR="005214E4">
              <w:rPr>
                <w:spacing w:val="-6"/>
              </w:rPr>
              <w:t>of</w:t>
            </w:r>
            <w:r w:rsidR="00F21C97">
              <w:rPr>
                <w:spacing w:val="-7"/>
              </w:rPr>
              <w:t xml:space="preserve"> </w:t>
            </w:r>
            <w:r w:rsidR="00F21C97">
              <w:rPr>
                <w:spacing w:val="-2"/>
              </w:rPr>
              <w:t>functions</w:t>
            </w:r>
            <w:r w:rsidR="001458A6">
              <w:rPr>
                <w:spacing w:val="-2"/>
              </w:rPr>
              <w:t xml:space="preserve"> which</w:t>
            </w:r>
            <w:r w:rsidR="00BC0A9F">
              <w:rPr>
                <w:spacing w:val="-2"/>
              </w:rPr>
              <w:t xml:space="preserve"> ensure the </w:t>
            </w:r>
            <w:r w:rsidR="00DA443F">
              <w:rPr>
                <w:spacing w:val="-2"/>
              </w:rPr>
              <w:t>sta</w:t>
            </w:r>
            <w:r w:rsidR="004A3214">
              <w:rPr>
                <w:spacing w:val="-2"/>
              </w:rPr>
              <w:t>tutory functions of the council are met in relation to</w:t>
            </w:r>
            <w:r w:rsidR="00AB026B">
              <w:rPr>
                <w:spacing w:val="-2"/>
              </w:rPr>
              <w:t xml:space="preserve"> education, support and systems for</w:t>
            </w:r>
            <w:r w:rsidR="00375C95">
              <w:rPr>
                <w:spacing w:val="-2"/>
              </w:rPr>
              <w:t xml:space="preserve"> children </w:t>
            </w:r>
            <w:r w:rsidR="00617A87">
              <w:rPr>
                <w:spacing w:val="-2"/>
              </w:rPr>
              <w:t>wit</w:t>
            </w:r>
            <w:r w:rsidR="00AB026B">
              <w:rPr>
                <w:spacing w:val="-2"/>
              </w:rPr>
              <w:t>h</w:t>
            </w:r>
            <w:r w:rsidR="00617A87">
              <w:rPr>
                <w:spacing w:val="-2"/>
              </w:rPr>
              <w:t xml:space="preserve"> special educational needs and disabilities</w:t>
            </w:r>
            <w:r w:rsidR="00DB2D70">
              <w:rPr>
                <w:spacing w:val="-2"/>
              </w:rPr>
              <w:t>. Th</w:t>
            </w:r>
            <w:r w:rsidR="00A6604C">
              <w:rPr>
                <w:spacing w:val="-2"/>
              </w:rPr>
              <w:t xml:space="preserve">e service is broad and is </w:t>
            </w:r>
            <w:r w:rsidR="007D261E">
              <w:rPr>
                <w:spacing w:val="-2"/>
              </w:rPr>
              <w:t xml:space="preserve">defined to support children and their families, </w:t>
            </w:r>
            <w:r w:rsidR="00501706">
              <w:rPr>
                <w:spacing w:val="-2"/>
              </w:rPr>
              <w:t xml:space="preserve">schools and settings </w:t>
            </w:r>
            <w:r w:rsidR="00B443F0">
              <w:rPr>
                <w:spacing w:val="-2"/>
              </w:rPr>
              <w:t xml:space="preserve">with special educational needs </w:t>
            </w:r>
            <w:r w:rsidR="0028061D">
              <w:rPr>
                <w:spacing w:val="-2"/>
              </w:rPr>
              <w:t xml:space="preserve">and </w:t>
            </w:r>
            <w:r w:rsidR="003430C5">
              <w:rPr>
                <w:spacing w:val="-2"/>
              </w:rPr>
              <w:t xml:space="preserve">strategies plans and initiatives </w:t>
            </w:r>
            <w:r w:rsidR="00501706">
              <w:rPr>
                <w:spacing w:val="-2"/>
              </w:rPr>
              <w:t xml:space="preserve">to engage, develop and </w:t>
            </w:r>
            <w:r w:rsidR="001E776B">
              <w:rPr>
                <w:spacing w:val="-2"/>
              </w:rPr>
              <w:t xml:space="preserve">promote activities </w:t>
            </w:r>
            <w:r w:rsidR="005A7AA2">
              <w:rPr>
                <w:spacing w:val="-2"/>
              </w:rPr>
              <w:t>which</w:t>
            </w:r>
            <w:r w:rsidR="001E776B">
              <w:rPr>
                <w:spacing w:val="-2"/>
              </w:rPr>
              <w:t xml:space="preserve"> create truly inclusive learning environments</w:t>
            </w:r>
            <w:r w:rsidR="00D849E7">
              <w:rPr>
                <w:spacing w:val="-2"/>
              </w:rPr>
              <w:t xml:space="preserve"> that </w:t>
            </w:r>
            <w:r w:rsidR="001E776B">
              <w:rPr>
                <w:spacing w:val="-2"/>
              </w:rPr>
              <w:t xml:space="preserve">embrace </w:t>
            </w:r>
            <w:r w:rsidR="00F57FA6">
              <w:rPr>
                <w:spacing w:val="-2"/>
              </w:rPr>
              <w:t>difference</w:t>
            </w:r>
            <w:r w:rsidR="00F911E2">
              <w:rPr>
                <w:spacing w:val="-2"/>
              </w:rPr>
              <w:t xml:space="preserve"> and different levels of ability. </w:t>
            </w:r>
          </w:p>
        </w:tc>
      </w:tr>
      <w:tr w:rsidR="00452A78" w:rsidTr="452649E8" w14:paraId="0A863D8E" w14:textId="77777777">
        <w:trPr>
          <w:trHeight w:val="262"/>
        </w:trPr>
        <w:tc>
          <w:tcPr>
            <w:tcW w:w="8908" w:type="dxa"/>
            <w:gridSpan w:val="2"/>
            <w:tcBorders>
              <w:top w:val="single" w:color="000000" w:themeColor="text1" w:sz="6" w:space="0"/>
            </w:tcBorders>
            <w:tcMar/>
          </w:tcPr>
          <w:p w:rsidR="00452A78" w:rsidRDefault="00452A78" w14:paraId="47FB30A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A6D1AD7" w14:textId="77777777">
        <w:trPr>
          <w:trHeight w:val="795"/>
        </w:trPr>
        <w:tc>
          <w:tcPr>
            <w:tcW w:w="2656" w:type="dxa"/>
            <w:tcMar/>
          </w:tcPr>
          <w:p w:rsidR="00452A78" w:rsidRDefault="009737CD" w14:paraId="5AF41D9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Employees:</w:t>
            </w:r>
          </w:p>
        </w:tc>
        <w:tc>
          <w:tcPr>
            <w:tcW w:w="6252" w:type="dxa"/>
            <w:tcMar/>
          </w:tcPr>
          <w:p w:rsidR="00452A78" w:rsidRDefault="00212796" w14:paraId="6221169B" w14:textId="4198D5BE">
            <w:pPr>
              <w:pStyle w:val="TableParagraph"/>
              <w:spacing w:line="266" w:lineRule="exact"/>
              <w:ind w:left="110" w:right="194"/>
            </w:pPr>
            <w:r w:rsidR="00212796">
              <w:rPr/>
              <w:t>This service provides a range of s</w:t>
            </w:r>
            <w:r w:rsidR="00C83F60">
              <w:rPr/>
              <w:t xml:space="preserve">pecialist advice and support to </w:t>
            </w:r>
            <w:r w:rsidR="00AE68DC">
              <w:rPr/>
              <w:t xml:space="preserve">Schools and other </w:t>
            </w:r>
            <w:r w:rsidR="00D25EBC">
              <w:rPr/>
              <w:t>educational establishments to provide assurance about</w:t>
            </w:r>
            <w:r w:rsidR="00804344">
              <w:rPr/>
              <w:t xml:space="preserve"> the quality of education </w:t>
            </w:r>
            <w:r w:rsidR="00102523">
              <w:rPr/>
              <w:t>across the County</w:t>
            </w:r>
            <w:r w:rsidR="00780B19">
              <w:rPr/>
              <w:t xml:space="preserve"> and ensure that the need of Children and learners with</w:t>
            </w:r>
            <w:r w:rsidR="00071682">
              <w:rPr/>
              <w:t xml:space="preserve"> special needs are addressed positively. The staff complement for the service is </w:t>
            </w:r>
            <w:r w:rsidR="26E8DF4A">
              <w:rPr/>
              <w:t>circa 32 FTE.</w:t>
            </w:r>
            <w:r w:rsidR="00205846">
              <w:rPr/>
              <w:t xml:space="preserve"> </w:t>
            </w:r>
          </w:p>
        </w:tc>
      </w:tr>
      <w:tr w:rsidR="00452A78" w:rsidTr="452649E8" w14:paraId="6C1FD606" w14:textId="77777777">
        <w:trPr>
          <w:trHeight w:val="257"/>
        </w:trPr>
        <w:tc>
          <w:tcPr>
            <w:tcW w:w="8908" w:type="dxa"/>
            <w:gridSpan w:val="2"/>
            <w:tcMar/>
          </w:tcPr>
          <w:p w:rsidR="00452A78" w:rsidRDefault="00452A78" w14:paraId="36AB7E7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07D3FB56" w14:textId="77777777">
        <w:trPr>
          <w:trHeight w:val="795"/>
        </w:trPr>
        <w:tc>
          <w:tcPr>
            <w:tcW w:w="2656" w:type="dxa"/>
            <w:tcMar/>
          </w:tcPr>
          <w:p w:rsidR="00452A78" w:rsidRDefault="009737CD" w14:paraId="1C629DD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Budget:</w:t>
            </w:r>
          </w:p>
        </w:tc>
        <w:tc>
          <w:tcPr>
            <w:tcW w:w="6252" w:type="dxa"/>
            <w:tcMar/>
          </w:tcPr>
          <w:p w:rsidR="00452A78" w:rsidP="7D57A502" w:rsidRDefault="00353D48" w14:paraId="0E4F0087" w14:textId="58347578">
            <w:pPr>
              <w:pStyle w:val="TableParagraph"/>
              <w:ind w:left="110"/>
              <w:rPr>
                <w:highlight w:val="yellow"/>
              </w:rPr>
            </w:pPr>
            <w:r w:rsidR="00353D48">
              <w:rPr/>
              <w:t xml:space="preserve">The </w:t>
            </w:r>
            <w:r w:rsidR="00353D48">
              <w:rPr/>
              <w:t>postholder</w:t>
            </w:r>
            <w:r w:rsidR="00353D48">
              <w:rPr/>
              <w:t xml:space="preserve"> will work with colleagues across Children</w:t>
            </w:r>
            <w:r w:rsidR="00454D14">
              <w:rPr/>
              <w:t xml:space="preserve">’s services to make best use of all available budget. The </w:t>
            </w:r>
            <w:r w:rsidR="002726CE">
              <w:rPr/>
              <w:t>postholder</w:t>
            </w:r>
            <w:r w:rsidR="002726CE">
              <w:rPr/>
              <w:t xml:space="preserve"> </w:t>
            </w:r>
            <w:r w:rsidR="002726CE">
              <w:rPr/>
              <w:t>is responsible for</w:t>
            </w:r>
            <w:r w:rsidR="002726CE">
              <w:rPr/>
              <w:t xml:space="preserve"> managing the</w:t>
            </w:r>
            <w:r w:rsidR="6DB4010E">
              <w:rPr/>
              <w:t xml:space="preserve"> gross</w:t>
            </w:r>
            <w:r w:rsidR="0067771C">
              <w:rPr/>
              <w:t xml:space="preserve"> </w:t>
            </w:r>
            <w:r w:rsidR="0067771C">
              <w:rPr/>
              <w:t>budget</w:t>
            </w:r>
            <w:r w:rsidR="00454D14">
              <w:rPr/>
              <w:t xml:space="preserve"> </w:t>
            </w:r>
            <w:r w:rsidR="00454D14">
              <w:rPr/>
              <w:t>allocated</w:t>
            </w:r>
            <w:r w:rsidR="00454D14">
              <w:rPr/>
              <w:t xml:space="preserve"> to </w:t>
            </w:r>
            <w:r w:rsidR="002726CE">
              <w:rPr/>
              <w:t xml:space="preserve">the service which amounts to </w:t>
            </w:r>
            <w:r w:rsidR="72E2532F">
              <w:rPr/>
              <w:t>circa £10m</w:t>
            </w:r>
            <w:r w:rsidR="00F661AE">
              <w:rPr/>
              <w:t xml:space="preserve">. </w:t>
            </w:r>
            <w:r w:rsidR="00F661AE">
              <w:rPr/>
              <w:t>High</w:t>
            </w:r>
            <w:r w:rsidR="00F661AE">
              <w:rPr/>
              <w:t xml:space="preserve"> </w:t>
            </w:r>
            <w:r w:rsidR="00F661AE">
              <w:rPr/>
              <w:t>Need</w:t>
            </w:r>
            <w:r w:rsidR="00F661AE">
              <w:rPr/>
              <w:t xml:space="preserve"> </w:t>
            </w:r>
            <w:r w:rsidR="00F661AE">
              <w:rPr/>
              <w:t>Budget</w:t>
            </w:r>
            <w:r w:rsidR="00F661AE">
              <w:rPr/>
              <w:t xml:space="preserve"> £</w:t>
            </w:r>
            <w:r w:rsidR="00F661AE">
              <w:rPr/>
              <w:t>48m</w:t>
            </w:r>
          </w:p>
        </w:tc>
      </w:tr>
      <w:tr w:rsidR="00452A78" w:rsidTr="452649E8" w14:paraId="2996BF9B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A5DBFD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7F6E2322" w14:textId="77777777">
        <w:trPr>
          <w:trHeight w:val="525"/>
        </w:trPr>
        <w:tc>
          <w:tcPr>
            <w:tcW w:w="2656" w:type="dxa"/>
            <w:tcMar/>
          </w:tcPr>
          <w:p w:rsidR="00452A78" w:rsidRDefault="009737CD" w14:paraId="17415EE0" w14:textId="41B3713B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w w:val="90"/>
              </w:rPr>
              <w:t>Ot</w:t>
            </w:r>
            <w:r w:rsidR="006C0F83">
              <w:rPr>
                <w:b/>
                <w:w w:val="90"/>
              </w:rPr>
              <w:t>her resources</w:t>
            </w:r>
          </w:p>
        </w:tc>
        <w:tc>
          <w:tcPr>
            <w:tcW w:w="6252" w:type="dxa"/>
            <w:tcMar/>
          </w:tcPr>
          <w:p w:rsidR="00452A78" w:rsidRDefault="009737CD" w14:paraId="41E16861" w14:textId="130E2BFA">
            <w:pPr>
              <w:pStyle w:val="TableParagraph"/>
              <w:spacing w:line="266" w:lineRule="exact"/>
              <w:ind w:left="110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 w:rsidR="00D73A7D">
              <w:t xml:space="preserve">ensure </w:t>
            </w:r>
            <w:r w:rsidR="009B0F9A">
              <w:t xml:space="preserve">that all normal and </w:t>
            </w:r>
            <w:r w:rsidR="00AE794A">
              <w:t xml:space="preserve">transformational activity </w:t>
            </w:r>
            <w:r w:rsidR="00313D0A">
              <w:t xml:space="preserve">is </w:t>
            </w:r>
            <w:r w:rsidR="00AE794A">
              <w:t>undertaken</w:t>
            </w:r>
            <w:r w:rsidR="00BA65CC">
              <w:t xml:space="preserve"> to deliver resident focused and value for money services</w:t>
            </w:r>
            <w:r w:rsidR="006C7600">
              <w:t xml:space="preserve"> in line with the Council Vision and Corporate plan. </w:t>
            </w:r>
            <w:r w:rsidR="00BC29D3">
              <w:t xml:space="preserve">This post has particular responsibility for working with Schools to ensure they </w:t>
            </w:r>
            <w:r w:rsidR="00F57FA6">
              <w:t>have measures in place to</w:t>
            </w:r>
            <w:r w:rsidR="00816C25">
              <w:t xml:space="preserve"> secure the highest </w:t>
            </w:r>
            <w:r w:rsidR="00DF39CB">
              <w:t xml:space="preserve">quality of standards and </w:t>
            </w:r>
            <w:r w:rsidR="002F44A8">
              <w:t>create inclusive educational settings where diff</w:t>
            </w:r>
            <w:r w:rsidR="00F019E6">
              <w:t xml:space="preserve">erence is celebrated. </w:t>
            </w:r>
          </w:p>
        </w:tc>
      </w:tr>
    </w:tbl>
    <w:p w:rsidR="00452A78" w:rsidRDefault="00452A78" w14:paraId="3F46BDA5" w14:textId="77777777">
      <w:pPr>
        <w:spacing w:before="2" w:after="1"/>
        <w:rPr>
          <w:b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1AFA4A4A" w14:textId="77777777">
        <w:trPr>
          <w:trHeight w:val="3616"/>
        </w:trPr>
        <w:tc>
          <w:tcPr>
            <w:tcW w:w="8909" w:type="dxa"/>
            <w:tcMar/>
          </w:tcPr>
          <w:p w:rsidR="00452A78" w:rsidRDefault="009737CD" w14:paraId="17E64B2B" w14:textId="77777777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lastRenderedPageBreak/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  <w:p w:rsidR="00452A78" w:rsidRDefault="00452A78" w14:paraId="78DE7D7F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52A78" w:rsidRDefault="00EE590D" w14:paraId="0A8158EA" w14:textId="0E5AD99F">
            <w:pPr>
              <w:pStyle w:val="TableParagraph"/>
              <w:spacing w:line="256" w:lineRule="auto"/>
              <w:ind w:right="126"/>
            </w:pPr>
            <w:r w:rsidR="00EE590D">
              <w:rPr/>
              <w:t xml:space="preserve">In support of the Director of Education, </w:t>
            </w:r>
            <w:r w:rsidR="5D29CBEF">
              <w:rPr/>
              <w:t>SEND</w:t>
            </w:r>
            <w:r w:rsidR="00D70E82">
              <w:rPr/>
              <w:t xml:space="preserve"> and Skills</w:t>
            </w:r>
            <w:r w:rsidR="00156021">
              <w:rPr/>
              <w:t xml:space="preserve"> </w:t>
            </w:r>
            <w:r w:rsidR="00EE590D">
              <w:rPr/>
              <w:t xml:space="preserve">provide </w:t>
            </w:r>
            <w:r w:rsidR="00D70E82">
              <w:rPr/>
              <w:t xml:space="preserve">strategic direction of </w:t>
            </w:r>
            <w:proofErr w:type="gramStart"/>
            <w:r w:rsidR="00D70E82">
              <w:rPr/>
              <w:t>all</w:t>
            </w:r>
            <w:r w:rsidR="00A737DF">
              <w:rPr/>
              <w:t xml:space="preserve"> </w:t>
            </w:r>
            <w:r w:rsidR="00D70E82">
              <w:rPr/>
              <w:t xml:space="preserve"> </w:t>
            </w:r>
            <w:r w:rsidR="0015076F">
              <w:rPr/>
              <w:t xml:space="preserve">Education</w:t>
            </w:r>
            <w:proofErr w:type="gramEnd"/>
            <w:r w:rsidR="0015076F">
              <w:rPr/>
              <w:t xml:space="preserve"> </w:t>
            </w:r>
            <w:proofErr w:type="gramStart"/>
            <w:r w:rsidR="0015076F">
              <w:rPr/>
              <w:t xml:space="preserve">standards </w:t>
            </w:r>
            <w:r w:rsidR="00D70E82">
              <w:rPr/>
              <w:t xml:space="preserve"> </w:t>
            </w:r>
            <w:r w:rsidR="00403BE9">
              <w:rPr/>
              <w:t xml:space="preserve">and</w:t>
            </w:r>
            <w:proofErr w:type="gramEnd"/>
            <w:r w:rsidR="00403BE9">
              <w:rPr/>
              <w:t xml:space="preserve"> initiatives </w:t>
            </w:r>
            <w:r w:rsidR="00D70E82">
              <w:rPr/>
              <w:t xml:space="preserve">which </w:t>
            </w:r>
            <w:r w:rsidR="00A737DF">
              <w:rPr/>
              <w:t>promote inclusiv</w:t>
            </w:r>
            <w:r w:rsidR="002D31CB">
              <w:rPr/>
              <w:t xml:space="preserve">e education and </w:t>
            </w:r>
            <w:r w:rsidR="00A60EBF">
              <w:rPr/>
              <w:t>support</w:t>
            </w:r>
            <w:r w:rsidR="00D70E82">
              <w:rPr/>
              <w:t xml:space="preserve"> the </w:t>
            </w:r>
            <w:r w:rsidR="00724A6B">
              <w:rPr/>
              <w:t xml:space="preserve">delivery </w:t>
            </w:r>
            <w:r w:rsidR="003D190B">
              <w:rPr/>
              <w:t xml:space="preserve">of </w:t>
            </w:r>
            <w:r w:rsidR="009737CD">
              <w:rPr/>
              <w:t>the</w:t>
            </w:r>
            <w:r w:rsidR="009737CD">
              <w:rPr>
                <w:spacing w:val="-5"/>
              </w:rPr>
              <w:t xml:space="preserve"> </w:t>
            </w:r>
            <w:r w:rsidR="009737CD">
              <w:rPr/>
              <w:t>Council</w:t>
            </w:r>
            <w:r w:rsidR="002B435C">
              <w:rPr/>
              <w:t>’s</w:t>
            </w:r>
            <w:r w:rsidR="009737CD">
              <w:rPr>
                <w:spacing w:val="-4"/>
              </w:rPr>
              <w:t xml:space="preserve"> </w:t>
            </w:r>
            <w:r w:rsidR="009737CD">
              <w:rPr/>
              <w:t>key</w:t>
            </w:r>
            <w:r w:rsidR="009737CD">
              <w:rPr>
                <w:spacing w:val="-3"/>
              </w:rPr>
              <w:t xml:space="preserve"> </w:t>
            </w:r>
            <w:r w:rsidR="009737CD">
              <w:rPr/>
              <w:t>corporate</w:t>
            </w:r>
            <w:r w:rsidR="009737CD">
              <w:rPr>
                <w:spacing w:val="-5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3"/>
              </w:rPr>
              <w:t xml:space="preserve"> </w:t>
            </w:r>
            <w:r w:rsidR="009737CD">
              <w:rPr/>
              <w:t>partnership</w:t>
            </w:r>
            <w:r w:rsidR="009737CD">
              <w:rPr>
                <w:spacing w:val="-3"/>
              </w:rPr>
              <w:t xml:space="preserve"> </w:t>
            </w:r>
            <w:r w:rsidR="009737CD">
              <w:rPr/>
              <w:t>priorities</w:t>
            </w:r>
            <w:r w:rsidR="00AA1DD1">
              <w:rPr/>
              <w:t xml:space="preserve"> that fall within the </w:t>
            </w:r>
            <w:r w:rsidR="00AA1DD1">
              <w:rPr>
                <w:spacing w:val="-4"/>
              </w:rPr>
              <w:t>remit of the</w:t>
            </w:r>
            <w:r w:rsidR="003113B1">
              <w:rPr>
                <w:spacing w:val="-4"/>
              </w:rPr>
              <w:t xml:space="preserve"> </w:t>
            </w:r>
            <w:r w:rsidR="00D45173">
              <w:rPr>
                <w:spacing w:val="-4"/>
              </w:rPr>
              <w:t>po</w:t>
            </w:r>
            <w:r w:rsidR="001814B4">
              <w:rPr>
                <w:spacing w:val="-4"/>
              </w:rPr>
              <w:t>st</w:t>
            </w:r>
            <w:r w:rsidR="00D45173">
              <w:rPr>
                <w:spacing w:val="-4"/>
              </w:rPr>
              <w:t xml:space="preserve"> and </w:t>
            </w:r>
            <w:r w:rsidR="009737CD">
              <w:rPr/>
              <w:t>in</w:t>
            </w:r>
            <w:r w:rsidR="009737CD">
              <w:rPr>
                <w:spacing w:val="-2"/>
              </w:rPr>
              <w:t xml:space="preserve"> </w:t>
            </w:r>
            <w:r w:rsidR="009737CD">
              <w:rPr/>
              <w:t>line</w:t>
            </w:r>
            <w:r w:rsidR="009737CD">
              <w:rPr>
                <w:spacing w:val="-5"/>
              </w:rPr>
              <w:t xml:space="preserve"> </w:t>
            </w:r>
            <w:r w:rsidR="009737CD">
              <w:rPr/>
              <w:t>with</w:t>
            </w:r>
            <w:r w:rsidR="009737CD">
              <w:rPr>
                <w:spacing w:val="-2"/>
              </w:rPr>
              <w:t xml:space="preserve"> </w:t>
            </w:r>
            <w:r w:rsidR="009737CD">
              <w:rPr/>
              <w:t>the</w:t>
            </w:r>
            <w:r w:rsidR="009737CD">
              <w:rPr>
                <w:spacing w:val="-5"/>
              </w:rPr>
              <w:t xml:space="preserve"> </w:t>
            </w:r>
            <w:r w:rsidR="009737CD">
              <w:rPr/>
              <w:t>corporate plan - a council tha</w:t>
            </w:r>
            <w:r w:rsidR="005671AE">
              <w:rPr/>
              <w:t>t</w:t>
            </w:r>
            <w:r w:rsidR="009737CD">
              <w:rPr/>
              <w:t xml:space="preserve"> works for everyone, to benefit the people of Northumberland.</w:t>
            </w:r>
          </w:p>
          <w:p w:rsidR="00325215" w:rsidRDefault="00325215" w14:paraId="74329275" w14:textId="77777777">
            <w:pPr>
              <w:pStyle w:val="TableParagraph"/>
              <w:spacing w:line="256" w:lineRule="auto"/>
              <w:ind w:right="126"/>
            </w:pPr>
          </w:p>
          <w:p w:rsidR="005671AE" w:rsidRDefault="00325215" w14:paraId="132FBBAD" w14:textId="01037C29">
            <w:pPr>
              <w:pStyle w:val="TableParagraph"/>
              <w:spacing w:line="256" w:lineRule="auto"/>
              <w:ind w:right="126"/>
            </w:pPr>
            <w:r w:rsidR="00325215">
              <w:rPr/>
              <w:t xml:space="preserve">Lead the </w:t>
            </w:r>
            <w:r w:rsidR="00392157">
              <w:rPr/>
              <w:t xml:space="preserve">delivery of </w:t>
            </w:r>
            <w:r w:rsidR="007E100B">
              <w:rPr/>
              <w:t xml:space="preserve">innovative </w:t>
            </w:r>
            <w:r w:rsidR="00D51F72">
              <w:rPr/>
              <w:t>services and initiatives that</w:t>
            </w:r>
            <w:r w:rsidR="005A67B5">
              <w:rPr/>
              <w:t xml:space="preserve"> support </w:t>
            </w:r>
            <w:r w:rsidR="004179FC">
              <w:rPr/>
              <w:t>children</w:t>
            </w:r>
            <w:r w:rsidR="00B41B86">
              <w:rPr/>
              <w:t xml:space="preserve"> and </w:t>
            </w:r>
            <w:r w:rsidR="00FC55E8">
              <w:rPr/>
              <w:t xml:space="preserve">young </w:t>
            </w:r>
            <w:r w:rsidR="00164D56">
              <w:rPr/>
              <w:t>people</w:t>
            </w:r>
            <w:r w:rsidR="009B7070">
              <w:rPr/>
              <w:t>, especially those with special needs</w:t>
            </w:r>
            <w:r w:rsidR="00C5573E">
              <w:rPr/>
              <w:t xml:space="preserve"> or requiring additional support</w:t>
            </w:r>
            <w:r w:rsidR="00164D56">
              <w:rPr/>
              <w:t xml:space="preserve">, </w:t>
            </w:r>
            <w:r w:rsidR="005A6DC2">
              <w:rPr/>
              <w:t>to</w:t>
            </w:r>
            <w:r w:rsidR="00FC55E8">
              <w:rPr/>
              <w:t xml:space="preserve"> access the best possible learning </w:t>
            </w:r>
            <w:r w:rsidR="00DD6979">
              <w:rPr/>
              <w:t>opportunities</w:t>
            </w:r>
            <w:r w:rsidR="00164D56">
              <w:rPr/>
              <w:t xml:space="preserve"> and </w:t>
            </w:r>
            <w:r w:rsidR="00C64FB3">
              <w:rPr/>
              <w:t xml:space="preserve">support </w:t>
            </w:r>
            <w:r w:rsidR="0029630B">
              <w:rPr/>
              <w:t>colleagues in all</w:t>
            </w:r>
            <w:r w:rsidR="0043600A">
              <w:rPr/>
              <w:t xml:space="preserve"> educational </w:t>
            </w:r>
            <w:r w:rsidR="0029630B">
              <w:rPr/>
              <w:t xml:space="preserve">environments to </w:t>
            </w:r>
            <w:r w:rsidR="009D41BC">
              <w:rPr/>
              <w:t xml:space="preserve">deliver a </w:t>
            </w:r>
            <w:proofErr w:type="gramStart"/>
            <w:r w:rsidR="0029630B">
              <w:rPr/>
              <w:t xml:space="preserve">high </w:t>
            </w:r>
            <w:r w:rsidR="009D41BC">
              <w:rPr/>
              <w:t>quality</w:t>
            </w:r>
            <w:proofErr w:type="gramEnd"/>
            <w:r w:rsidR="009D41BC">
              <w:rPr/>
              <w:t xml:space="preserve"> service</w:t>
            </w:r>
            <w:r w:rsidR="0029630B">
              <w:rPr/>
              <w:t xml:space="preserve"> that meets </w:t>
            </w:r>
            <w:r w:rsidR="003212C3">
              <w:rPr/>
              <w:t>national</w:t>
            </w:r>
            <w:r w:rsidR="00C54180">
              <w:rPr/>
              <w:t xml:space="preserve"> requirements and </w:t>
            </w:r>
            <w:r w:rsidR="00A24DBB">
              <w:rPr/>
              <w:t xml:space="preserve">expectations for all </w:t>
            </w:r>
            <w:proofErr w:type="gramStart"/>
            <w:r w:rsidR="00A24DBB">
              <w:rPr/>
              <w:t xml:space="preserve">pupils </w:t>
            </w:r>
            <w:r w:rsidR="00C60D17">
              <w:rPr/>
              <w:t>.</w:t>
            </w:r>
            <w:proofErr w:type="gramEnd"/>
            <w:r w:rsidR="00C60D17">
              <w:rPr/>
              <w:t xml:space="preserve"> </w:t>
            </w:r>
            <w:r w:rsidR="009D41BC">
              <w:rPr/>
              <w:t>This includes</w:t>
            </w:r>
            <w:r w:rsidR="00711466">
              <w:rPr/>
              <w:t xml:space="preserve"> </w:t>
            </w:r>
            <w:r w:rsidR="00217560">
              <w:rPr/>
              <w:t xml:space="preserve">meeting the Councils statutory obligations in relation to </w:t>
            </w:r>
            <w:r w:rsidR="027B8EF0">
              <w:rPr/>
              <w:t>SEND</w:t>
            </w:r>
            <w:r w:rsidR="00074991">
              <w:rPr/>
              <w:t xml:space="preserve">,  </w:t>
            </w:r>
            <w:r w:rsidR="00711466">
              <w:rPr/>
              <w:t>implementing</w:t>
            </w:r>
            <w:r w:rsidR="00711466">
              <w:rPr/>
              <w:t xml:space="preserve"> the </w:t>
            </w:r>
            <w:r w:rsidR="0073763E">
              <w:rPr/>
              <w:t>Council’s</w:t>
            </w:r>
            <w:r w:rsidR="00711466">
              <w:rPr/>
              <w:t xml:space="preserve"> </w:t>
            </w:r>
            <w:r w:rsidR="0073763E">
              <w:rPr/>
              <w:t>strategy for</w:t>
            </w:r>
            <w:r w:rsidR="00A24DBB">
              <w:rPr/>
              <w:t xml:space="preserve"> </w:t>
            </w:r>
            <w:r w:rsidR="027B8EF0">
              <w:rPr/>
              <w:t>SEND</w:t>
            </w:r>
            <w:r w:rsidR="009D0B2D">
              <w:rPr/>
              <w:t xml:space="preserve"> development which </w:t>
            </w:r>
            <w:proofErr w:type="spellStart"/>
            <w:r w:rsidR="00153753">
              <w:rPr/>
              <w:t>maximises</w:t>
            </w:r>
            <w:proofErr w:type="spellEnd"/>
            <w:r w:rsidR="00153753">
              <w:rPr/>
              <w:t xml:space="preserve"> the </w:t>
            </w:r>
            <w:proofErr w:type="gramStart"/>
            <w:r w:rsidRPr="452649E8" w:rsidR="00984F26">
              <w:rPr>
                <w:lang w:val="en-GB"/>
              </w:rPr>
              <w:t>Councils</w:t>
            </w:r>
            <w:proofErr w:type="gramEnd"/>
            <w:r w:rsidRPr="452649E8" w:rsidR="00984F26">
              <w:rPr>
                <w:lang w:val="en-GB"/>
              </w:rPr>
              <w:t xml:space="preserve"> role in influencing </w:t>
            </w:r>
            <w:r w:rsidRPr="452649E8" w:rsidR="027B8EF0">
              <w:rPr>
                <w:lang w:val="en-GB"/>
              </w:rPr>
              <w:t>SEND</w:t>
            </w:r>
            <w:r w:rsidRPr="452649E8" w:rsidR="00984F26">
              <w:rPr>
                <w:lang w:val="en-GB"/>
              </w:rPr>
              <w:t xml:space="preserve"> </w:t>
            </w:r>
            <w:r w:rsidRPr="452649E8" w:rsidR="00F15B15">
              <w:rPr>
                <w:lang w:val="en-GB"/>
              </w:rPr>
              <w:t>provision</w:t>
            </w:r>
            <w:r w:rsidR="0030476D">
              <w:rPr/>
              <w:t xml:space="preserve"> and securing funding for</w:t>
            </w:r>
            <w:r w:rsidR="00971263">
              <w:rPr/>
              <w:t xml:space="preserve"> related support </w:t>
            </w:r>
            <w:r w:rsidR="00F10E0C">
              <w:rPr/>
              <w:t xml:space="preserve">services which </w:t>
            </w:r>
            <w:r w:rsidR="005C325B">
              <w:rPr/>
              <w:t xml:space="preserve">are delivered through </w:t>
            </w:r>
            <w:r w:rsidR="002F7291">
              <w:rPr/>
              <w:t xml:space="preserve">robust service level agreements. </w:t>
            </w:r>
            <w:r w:rsidR="001B249A">
              <w:rPr/>
              <w:t xml:space="preserve">This </w:t>
            </w:r>
            <w:r w:rsidR="001B249A">
              <w:rPr/>
              <w:t>postholder</w:t>
            </w:r>
            <w:r w:rsidR="001B249A">
              <w:rPr/>
              <w:t xml:space="preserve"> needs to understand </w:t>
            </w:r>
            <w:r w:rsidR="00047006">
              <w:rPr/>
              <w:t xml:space="preserve">legislative requirements </w:t>
            </w:r>
            <w:r w:rsidR="00C9435A">
              <w:rPr/>
              <w:t xml:space="preserve">and best practice in order to shape </w:t>
            </w:r>
            <w:r w:rsidR="0074282D">
              <w:rPr/>
              <w:t xml:space="preserve">provision </w:t>
            </w:r>
            <w:r w:rsidR="004238DF">
              <w:rPr/>
              <w:t xml:space="preserve">and provide a framework for assurance that all </w:t>
            </w:r>
            <w:r w:rsidR="003C3CD9">
              <w:rPr/>
              <w:t>schools are delivering high quality education</w:t>
            </w:r>
            <w:r w:rsidR="00965079">
              <w:rPr/>
              <w:t xml:space="preserve">. This includes </w:t>
            </w:r>
            <w:r w:rsidR="005947C9">
              <w:rPr/>
              <w:t>ma</w:t>
            </w:r>
            <w:r w:rsidR="00965079">
              <w:rPr/>
              <w:t>king</w:t>
            </w:r>
            <w:r w:rsidR="005947C9">
              <w:rPr/>
              <w:t xml:space="preserve"> best use of funding packages </w:t>
            </w:r>
            <w:r w:rsidR="00304303">
              <w:rPr/>
              <w:t xml:space="preserve">for the benefit of </w:t>
            </w:r>
            <w:r w:rsidR="008254B5">
              <w:rPr/>
              <w:t xml:space="preserve">any </w:t>
            </w:r>
            <w:r w:rsidR="00304303">
              <w:rPr/>
              <w:t>child</w:t>
            </w:r>
            <w:r w:rsidR="00965079">
              <w:rPr/>
              <w:t xml:space="preserve"> who has special </w:t>
            </w:r>
            <w:r w:rsidR="00FB5970">
              <w:rPr/>
              <w:t xml:space="preserve">educational </w:t>
            </w:r>
            <w:r w:rsidR="00965079">
              <w:rPr/>
              <w:t>needs</w:t>
            </w:r>
            <w:r w:rsidR="00874712">
              <w:rPr/>
              <w:t>, working within</w:t>
            </w:r>
            <w:r w:rsidR="004C397A">
              <w:rPr/>
              <w:t xml:space="preserve"> High Needs Budget allocations and managing school relationships and </w:t>
            </w:r>
            <w:r w:rsidR="5D29CBEF">
              <w:rPr/>
              <w:t>SEND</w:t>
            </w:r>
            <w:r w:rsidR="004C397A">
              <w:rPr/>
              <w:t>COs</w:t>
            </w:r>
            <w:r w:rsidR="005F1D36">
              <w:rPr/>
              <w:t>.</w:t>
            </w:r>
            <w:r w:rsidR="00C60D17">
              <w:rPr/>
              <w:t xml:space="preserve"> </w:t>
            </w:r>
            <w:r w:rsidR="004F38FB">
              <w:rPr/>
              <w:t xml:space="preserve"> </w:t>
            </w:r>
            <w:r w:rsidR="00FB5970">
              <w:rPr/>
              <w:t xml:space="preserve">The </w:t>
            </w:r>
            <w:r w:rsidR="00FB5970">
              <w:rPr/>
              <w:t>postholder</w:t>
            </w:r>
            <w:r w:rsidR="00FB5970">
              <w:rPr/>
              <w:t xml:space="preserve"> </w:t>
            </w:r>
            <w:r w:rsidR="00D1577F">
              <w:rPr/>
              <w:t>ha</w:t>
            </w:r>
            <w:r w:rsidR="009F2717">
              <w:rPr/>
              <w:t>s</w:t>
            </w:r>
            <w:r w:rsidR="00D1577F">
              <w:rPr/>
              <w:t xml:space="preserve"> lead responsibility for </w:t>
            </w:r>
            <w:r w:rsidR="007D03DD">
              <w:rPr/>
              <w:t xml:space="preserve">understanding where there are opportunities to access </w:t>
            </w:r>
            <w:r w:rsidR="00304303">
              <w:rPr/>
              <w:t xml:space="preserve">additional </w:t>
            </w:r>
            <w:r w:rsidR="0041709F">
              <w:rPr/>
              <w:t xml:space="preserve">income </w:t>
            </w:r>
            <w:r w:rsidR="007D03DD">
              <w:rPr/>
              <w:t xml:space="preserve">which will both </w:t>
            </w:r>
            <w:r w:rsidR="00CF6E63">
              <w:rPr/>
              <w:t xml:space="preserve">extend and expand opportunities for </w:t>
            </w:r>
            <w:r w:rsidR="009F2717">
              <w:rPr/>
              <w:t xml:space="preserve">different schools and groups of pupils to benefit from </w:t>
            </w:r>
            <w:r w:rsidR="00D9068A">
              <w:rPr/>
              <w:t>tailor</w:t>
            </w:r>
            <w:r w:rsidR="00174D6A">
              <w:rPr/>
              <w:t>ed</w:t>
            </w:r>
            <w:r w:rsidR="00D9068A">
              <w:rPr/>
              <w:t xml:space="preserve"> initiatives which help them develop their talents</w:t>
            </w:r>
            <w:r w:rsidR="000C3C47">
              <w:rPr/>
              <w:t xml:space="preserve">. </w:t>
            </w:r>
          </w:p>
          <w:p w:rsidR="00684260" w:rsidRDefault="00684260" w14:paraId="3F98464F" w14:textId="77777777">
            <w:pPr>
              <w:pStyle w:val="TableParagraph"/>
              <w:spacing w:line="256" w:lineRule="auto"/>
              <w:ind w:right="126"/>
            </w:pPr>
          </w:p>
          <w:p w:rsidR="00684260" w:rsidRDefault="00684260" w14:paraId="2EF84284" w14:textId="4BA51987">
            <w:pPr>
              <w:pStyle w:val="TableParagraph"/>
              <w:spacing w:line="256" w:lineRule="auto"/>
              <w:ind w:right="126"/>
            </w:pPr>
            <w:r w:rsidR="00684260">
              <w:rPr/>
              <w:t xml:space="preserve">As </w:t>
            </w:r>
            <w:r w:rsidR="00DF5145">
              <w:rPr/>
              <w:t xml:space="preserve">a member </w:t>
            </w:r>
            <w:r w:rsidR="00C454D2">
              <w:rPr/>
              <w:t xml:space="preserve">of the </w:t>
            </w:r>
            <w:r w:rsidR="00602D7B">
              <w:rPr/>
              <w:t>Children’s</w:t>
            </w:r>
            <w:r w:rsidR="00FA19F6">
              <w:rPr/>
              <w:t xml:space="preserve"> Services </w:t>
            </w:r>
            <w:r w:rsidR="00C454D2">
              <w:rPr/>
              <w:t xml:space="preserve">management team participate fully in the </w:t>
            </w:r>
            <w:r w:rsidR="00351614">
              <w:rPr/>
              <w:t xml:space="preserve">planning management </w:t>
            </w:r>
            <w:r w:rsidR="00310338">
              <w:rPr/>
              <w:t xml:space="preserve">and assurance </w:t>
            </w:r>
            <w:r w:rsidR="00351614">
              <w:rPr/>
              <w:t>of the</w:t>
            </w:r>
            <w:r w:rsidR="000E13C9">
              <w:rPr/>
              <w:t xml:space="preserve"> functions undertaken across education services </w:t>
            </w:r>
            <w:r w:rsidR="00825DD9">
              <w:rPr/>
              <w:t xml:space="preserve">taking </w:t>
            </w:r>
            <w:proofErr w:type="gramStart"/>
            <w:r w:rsidR="00825DD9">
              <w:rPr/>
              <w:t>particular responsibility</w:t>
            </w:r>
            <w:proofErr w:type="gramEnd"/>
            <w:r w:rsidR="00825DD9">
              <w:rPr/>
              <w:t xml:space="preserve"> for the</w:t>
            </w:r>
            <w:r w:rsidR="00D9068A">
              <w:rPr/>
              <w:t xml:space="preserve"> quality of </w:t>
            </w:r>
            <w:r w:rsidR="005F1D36">
              <w:rPr/>
              <w:t xml:space="preserve">statutory </w:t>
            </w:r>
            <w:r w:rsidR="027B8EF0">
              <w:rPr/>
              <w:t>SEND</w:t>
            </w:r>
            <w:r w:rsidR="005F1D36">
              <w:rPr/>
              <w:t xml:space="preserve"> </w:t>
            </w:r>
            <w:r w:rsidR="00D9068A">
              <w:rPr/>
              <w:t>provision</w:t>
            </w:r>
            <w:r w:rsidR="00F549CC">
              <w:rPr/>
              <w:t>,</w:t>
            </w:r>
            <w:r w:rsidR="003B1915">
              <w:rPr/>
              <w:t xml:space="preserve"> s</w:t>
            </w:r>
            <w:r w:rsidR="00F549CC">
              <w:rPr/>
              <w:t>upport for children and families</w:t>
            </w:r>
            <w:r w:rsidR="00CF0486">
              <w:rPr/>
              <w:t xml:space="preserve"> and </w:t>
            </w:r>
            <w:r w:rsidR="000C3C47">
              <w:rPr/>
              <w:t xml:space="preserve">ensure these are </w:t>
            </w:r>
            <w:r w:rsidR="008C0108">
              <w:rPr/>
              <w:t xml:space="preserve">complimentary to </w:t>
            </w:r>
            <w:proofErr w:type="gramStart"/>
            <w:r w:rsidR="008C0108">
              <w:rPr/>
              <w:t xml:space="preserve">the  </w:t>
            </w:r>
            <w:r w:rsidR="00794F9F">
              <w:rPr/>
              <w:t>broader</w:t>
            </w:r>
            <w:proofErr w:type="gramEnd"/>
            <w:r w:rsidR="00794F9F">
              <w:rPr/>
              <w:t xml:space="preserve"> education and skills strategies</w:t>
            </w:r>
            <w:r w:rsidR="00741B3A">
              <w:rPr/>
              <w:t>.</w:t>
            </w:r>
          </w:p>
          <w:p w:rsidR="001D723C" w:rsidRDefault="001D723C" w14:paraId="339AF99B" w14:textId="77777777">
            <w:pPr>
              <w:pStyle w:val="TableParagraph"/>
              <w:spacing w:line="256" w:lineRule="auto"/>
              <w:ind w:right="126"/>
            </w:pPr>
          </w:p>
          <w:p w:rsidR="00684260" w:rsidP="002E4584" w:rsidRDefault="000337B8" w14:paraId="519C037E" w14:textId="62818E1C">
            <w:pPr>
              <w:pStyle w:val="TableParagraph"/>
              <w:spacing w:line="256" w:lineRule="auto"/>
              <w:ind w:right="126"/>
            </w:pPr>
            <w:r>
              <w:t xml:space="preserve">To </w:t>
            </w:r>
            <w:r w:rsidR="00D42E3C">
              <w:t xml:space="preserve">undertake </w:t>
            </w:r>
            <w:r>
              <w:t>wor</w:t>
            </w:r>
            <w:r w:rsidR="00FB7A8F">
              <w:t xml:space="preserve">k with key </w:t>
            </w:r>
            <w:r w:rsidR="007E39C3">
              <w:t>partners</w:t>
            </w:r>
            <w:r w:rsidR="00FB7A8F">
              <w:t xml:space="preserve"> across education and</w:t>
            </w:r>
            <w:r w:rsidR="006F3FA6">
              <w:t xml:space="preserve"> care</w:t>
            </w:r>
            <w:r w:rsidR="00FB7A8F">
              <w:t xml:space="preserve"> sectors to ensure </w:t>
            </w:r>
            <w:r w:rsidR="00B05E7A">
              <w:t xml:space="preserve">efforts are aligned and </w:t>
            </w:r>
            <w:r w:rsidR="00FC4261">
              <w:t xml:space="preserve">operating cohesively to </w:t>
            </w:r>
            <w:proofErr w:type="spellStart"/>
            <w:r w:rsidR="00FC4261">
              <w:t>maximise</w:t>
            </w:r>
            <w:proofErr w:type="spellEnd"/>
            <w:r w:rsidR="00FC4261">
              <w:t xml:space="preserve"> the opportunities  of all</w:t>
            </w:r>
            <w:r w:rsidR="00767474">
              <w:t xml:space="preserve"> children   </w:t>
            </w:r>
            <w:r w:rsidR="0058441F">
              <w:t>across the County</w:t>
            </w:r>
            <w:r w:rsidR="0007136C">
              <w:t xml:space="preserve"> and provide assurance that </w:t>
            </w:r>
            <w:r w:rsidR="0084156D">
              <w:t xml:space="preserve">plans and targets are being achieved </w:t>
            </w:r>
            <w:r w:rsidR="0058441F">
              <w:t>.</w:t>
            </w:r>
            <w:r w:rsidR="00D42E3C">
              <w:t xml:space="preserve"> </w:t>
            </w:r>
            <w:r w:rsidR="00953EF6">
              <w:t xml:space="preserve">This work needs to </w:t>
            </w:r>
            <w:r w:rsidR="00DA70A9">
              <w:t xml:space="preserve">pay particular attention to the </w:t>
            </w:r>
            <w:r w:rsidR="00A033A7">
              <w:t xml:space="preserve">Council’s ambitions to </w:t>
            </w:r>
            <w:r w:rsidR="002E1970">
              <w:t>address</w:t>
            </w:r>
            <w:r w:rsidR="00A033A7">
              <w:t xml:space="preserve"> inequalities</w:t>
            </w:r>
            <w:r w:rsidR="00AF0299">
              <w:t xml:space="preserve"> and differences </w:t>
            </w:r>
            <w:r w:rsidR="00A033A7">
              <w:t xml:space="preserve">so that every effort is taken to </w:t>
            </w:r>
            <w:proofErr w:type="spellStart"/>
            <w:r w:rsidR="00A033A7">
              <w:t>minimise</w:t>
            </w:r>
            <w:proofErr w:type="spellEnd"/>
            <w:r w:rsidR="00A033A7">
              <w:t xml:space="preserve"> </w:t>
            </w:r>
            <w:r w:rsidR="00D736F2">
              <w:t xml:space="preserve"> </w:t>
            </w:r>
            <w:r w:rsidR="002E4584">
              <w:t xml:space="preserve">children being </w:t>
            </w:r>
            <w:r w:rsidR="00193EC1">
              <w:t xml:space="preserve"> excluded </w:t>
            </w:r>
            <w:r w:rsidR="00EB72F0">
              <w:t xml:space="preserve">or unable to benefit </w:t>
            </w:r>
            <w:r w:rsidR="00193EC1">
              <w:t xml:space="preserve">from </w:t>
            </w:r>
            <w:r w:rsidR="00AF0299">
              <w:t xml:space="preserve">mainstream </w:t>
            </w:r>
            <w:r w:rsidR="00193EC1">
              <w:t xml:space="preserve">educational </w:t>
            </w:r>
            <w:r w:rsidR="00460448">
              <w:t xml:space="preserve">and training </w:t>
            </w:r>
            <w:r w:rsidR="00193EC1">
              <w:t>settings</w:t>
            </w:r>
            <w:r w:rsidR="00AF0299">
              <w:t xml:space="preserve"> wherever </w:t>
            </w:r>
            <w:r w:rsidR="00174FAF">
              <w:t>possible</w:t>
            </w:r>
            <w:r w:rsidR="002E1970">
              <w:t xml:space="preserve">. </w:t>
            </w:r>
          </w:p>
          <w:p w:rsidRPr="002E7785" w:rsidR="0084156D" w:rsidP="002E7785" w:rsidRDefault="0084156D" w14:paraId="0CC4C8BC" w14:textId="77777777">
            <w:pPr>
              <w:pStyle w:val="TableParagraph"/>
              <w:spacing w:line="256" w:lineRule="auto"/>
              <w:ind w:right="126"/>
            </w:pPr>
          </w:p>
          <w:p w:rsidR="00452A78" w:rsidRDefault="007F3AB0" w14:paraId="7B64CCB2" w14:textId="1DB0DE52">
            <w:pPr>
              <w:pStyle w:val="TableParagraph"/>
              <w:spacing w:line="254" w:lineRule="auto"/>
              <w:ind w:right="126"/>
            </w:pPr>
            <w:r w:rsidR="007F3AB0">
              <w:rPr/>
              <w:t xml:space="preserve">To play a full and </w:t>
            </w:r>
            <w:r w:rsidR="00770169">
              <w:rPr/>
              <w:t>positive role as a member of the Council’s</w:t>
            </w:r>
            <w:r w:rsidR="00C15929">
              <w:rPr/>
              <w:t xml:space="preserve"> </w:t>
            </w:r>
            <w:r w:rsidR="5D29CBEF">
              <w:rPr/>
              <w:t>SEND</w:t>
            </w:r>
            <w:r w:rsidR="007F3AB0">
              <w:rPr/>
              <w:t>ior Management Team ensuring the delivery of effective</w:t>
            </w:r>
            <w:r w:rsidR="007F3AB0">
              <w:rPr>
                <w:spacing w:val="-9"/>
              </w:rPr>
              <w:t xml:space="preserve"> </w:t>
            </w:r>
            <w:r w:rsidR="007F3AB0">
              <w:rPr/>
              <w:t>strategic</w:t>
            </w:r>
            <w:r w:rsidR="007F3AB0">
              <w:rPr>
                <w:spacing w:val="-8"/>
              </w:rPr>
              <w:t xml:space="preserve"> </w:t>
            </w:r>
            <w:r w:rsidR="007F3AB0">
              <w:rPr/>
              <w:t>direction</w:t>
            </w:r>
            <w:r w:rsidR="00767B52">
              <w:rPr>
                <w:spacing w:val="-6"/>
              </w:rPr>
              <w:t xml:space="preserve">, leadership </w:t>
            </w:r>
            <w:r w:rsidR="007F3AB0">
              <w:rPr/>
              <w:t>and</w:t>
            </w:r>
            <w:r w:rsidR="007F3AB0">
              <w:rPr>
                <w:spacing w:val="-7"/>
              </w:rPr>
              <w:t xml:space="preserve"> </w:t>
            </w:r>
            <w:proofErr w:type="gramStart"/>
            <w:r w:rsidR="007F3AB0">
              <w:rPr/>
              <w:t>resource</w:t>
            </w:r>
            <w:r w:rsidR="00767B52">
              <w:rPr/>
              <w:t xml:space="preserve"> </w:t>
            </w:r>
            <w:r w:rsidR="007F3AB0">
              <w:rPr>
                <w:spacing w:val="-11"/>
              </w:rPr>
              <w:t xml:space="preserve"> </w:t>
            </w:r>
            <w:r w:rsidR="007F3AB0">
              <w:rPr/>
              <w:t>management</w:t>
            </w:r>
            <w:proofErr w:type="gramEnd"/>
            <w:r w:rsidR="00767B52">
              <w:rPr>
                <w:spacing w:val="-7"/>
              </w:rPr>
              <w:t xml:space="preserve"> </w:t>
            </w:r>
            <w:proofErr w:type="gramStart"/>
            <w:r w:rsidR="00767B52">
              <w:rPr>
                <w:spacing w:val="-7"/>
              </w:rPr>
              <w:t xml:space="preserve">( people</w:t>
            </w:r>
            <w:proofErr w:type="gramEnd"/>
            <w:r w:rsidR="00767B52">
              <w:rPr>
                <w:spacing w:val="-7"/>
              </w:rPr>
              <w:t xml:space="preserve">, finance and other </w:t>
            </w:r>
            <w:proofErr w:type="gramStart"/>
            <w:r w:rsidR="00767B52">
              <w:rPr>
                <w:spacing w:val="-7"/>
              </w:rPr>
              <w:t xml:space="preserve">assets</w:t>
            </w:r>
            <w:r w:rsidR="00E16E8A">
              <w:rPr>
                <w:spacing w:val="-7"/>
              </w:rPr>
              <w:t xml:space="preserve">) </w:t>
            </w:r>
            <w:r w:rsidR="00767B52">
              <w:rPr>
                <w:spacing w:val="-7"/>
              </w:rPr>
              <w:t xml:space="preserve"> </w:t>
            </w:r>
            <w:r w:rsidR="007F3AB0">
              <w:rPr/>
              <w:t>to</w:t>
            </w:r>
            <w:proofErr w:type="gramEnd"/>
            <w:r w:rsidR="007F3AB0">
              <w:rPr>
                <w:spacing w:val="-8"/>
              </w:rPr>
              <w:t xml:space="preserve"> </w:t>
            </w:r>
            <w:r w:rsidR="00E16E8A">
              <w:rPr/>
              <w:t>secure</w:t>
            </w:r>
            <w:r w:rsidR="007F3AB0">
              <w:rPr>
                <w:spacing w:val="-9"/>
              </w:rPr>
              <w:t xml:space="preserve"> </w:t>
            </w:r>
            <w:r w:rsidR="007F3AB0">
              <w:rPr/>
              <w:t>the</w:t>
            </w:r>
            <w:r w:rsidR="007F3AB0">
              <w:rPr>
                <w:spacing w:val="-9"/>
              </w:rPr>
              <w:t xml:space="preserve"> </w:t>
            </w:r>
            <w:r w:rsidR="007F3AB0">
              <w:rPr/>
              <w:t>delivery</w:t>
            </w:r>
            <w:r w:rsidR="007F3AB0">
              <w:rPr>
                <w:spacing w:val="-7"/>
              </w:rPr>
              <w:t xml:space="preserve"> </w:t>
            </w:r>
            <w:r w:rsidR="007F3AB0">
              <w:rPr/>
              <w:t>of</w:t>
            </w:r>
            <w:r w:rsidR="007F3AB0">
              <w:rPr>
                <w:spacing w:val="-11"/>
              </w:rPr>
              <w:t xml:space="preserve"> </w:t>
            </w:r>
            <w:r w:rsidR="007F3AB0">
              <w:rPr/>
              <w:t>public services across the localit</w:t>
            </w:r>
            <w:r w:rsidR="00103FED">
              <w:rPr/>
              <w:t>y</w:t>
            </w:r>
            <w:r w:rsidR="00F703E7">
              <w:rPr/>
              <w:t xml:space="preserve">. </w:t>
            </w:r>
          </w:p>
          <w:p w:rsidR="00452A78" w:rsidRDefault="00452A78" w14:paraId="650DB216" w14:textId="77777777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452A78" w:rsidRDefault="0011011B" w14:paraId="1B01602F" w14:textId="4F84EB12">
            <w:pPr>
              <w:pStyle w:val="TableParagraph"/>
              <w:rPr>
                <w:spacing w:val="-2"/>
              </w:rPr>
            </w:pPr>
            <w:r>
              <w:t>Lead by example and foster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culture, </w:t>
            </w:r>
            <w:r w:rsidR="00026C4D">
              <w:t>both with</w:t>
            </w:r>
            <w:r w:rsidR="00511AC8">
              <w:t>in</w:t>
            </w:r>
            <w:r w:rsidR="00026C4D">
              <w:t xml:space="preserve"> the </w:t>
            </w:r>
            <w:r w:rsidR="00511AC8">
              <w:t xml:space="preserve">service </w:t>
            </w:r>
            <w:r>
              <w:t>and across the Council,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engages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partners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delivery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services</w:t>
            </w:r>
            <w:r w:rsidR="00F300B7">
              <w:rPr>
                <w:spacing w:val="-2"/>
              </w:rPr>
              <w:t xml:space="preserve"> </w:t>
            </w:r>
            <w:r w:rsidR="00463D85">
              <w:rPr>
                <w:spacing w:val="-2"/>
              </w:rPr>
              <w:t xml:space="preserve">that </w:t>
            </w:r>
            <w:r w:rsidR="00F300B7">
              <w:rPr>
                <w:spacing w:val="-2"/>
              </w:rPr>
              <w:t xml:space="preserve">meet </w:t>
            </w:r>
            <w:r w:rsidR="005241F7">
              <w:rPr>
                <w:spacing w:val="-2"/>
              </w:rPr>
              <w:t xml:space="preserve">residents’ needs and </w:t>
            </w:r>
            <w:r w:rsidR="006C7885">
              <w:rPr>
                <w:spacing w:val="-2"/>
              </w:rPr>
              <w:t>expectations.</w:t>
            </w:r>
            <w:r w:rsidR="00EB0120">
              <w:rPr>
                <w:spacing w:val="-2"/>
              </w:rPr>
              <w:t xml:space="preserve"> </w:t>
            </w:r>
            <w:r w:rsidR="006A0E2B">
              <w:rPr>
                <w:spacing w:val="-2"/>
              </w:rPr>
              <w:t xml:space="preserve">This will involve </w:t>
            </w:r>
            <w:r w:rsidR="00CB3DC3">
              <w:rPr>
                <w:spacing w:val="-2"/>
              </w:rPr>
              <w:t xml:space="preserve">being involved in </w:t>
            </w:r>
            <w:r w:rsidR="006A0E2B">
              <w:rPr>
                <w:spacing w:val="-2"/>
              </w:rPr>
              <w:t xml:space="preserve">cross Council initiatives to make best use of individuals’ </w:t>
            </w:r>
            <w:r w:rsidR="004070EA">
              <w:rPr>
                <w:spacing w:val="-2"/>
              </w:rPr>
              <w:t>strengths and foster collaboration across the whole</w:t>
            </w:r>
            <w:r w:rsidR="00FA7B29">
              <w:rPr>
                <w:spacing w:val="-2"/>
              </w:rPr>
              <w:t xml:space="preserve"> </w:t>
            </w:r>
            <w:proofErr w:type="spellStart"/>
            <w:r w:rsidR="00FA7B29">
              <w:rPr>
                <w:spacing w:val="-2"/>
              </w:rPr>
              <w:t>organisation</w:t>
            </w:r>
            <w:proofErr w:type="spellEnd"/>
            <w:r w:rsidR="00FA7B29">
              <w:rPr>
                <w:spacing w:val="-2"/>
              </w:rPr>
              <w:t>.</w:t>
            </w:r>
          </w:p>
          <w:p w:rsidR="006C7885" w:rsidRDefault="006C7885" w14:paraId="5975E5B6" w14:textId="4EAB419F">
            <w:pPr>
              <w:pStyle w:val="TableParagraph"/>
            </w:pPr>
          </w:p>
        </w:tc>
      </w:tr>
    </w:tbl>
    <w:p w:rsidR="00452A78" w:rsidRDefault="00452A78" w14:paraId="0F00C430" w14:textId="77777777">
      <w:pPr>
        <w:sectPr w:rsidR="00452A78">
          <w:type w:val="continuous"/>
          <w:pgSz w:w="11910" w:h="16840" w:orient="portrait"/>
          <w:pgMar w:top="1360" w:right="1320" w:bottom="1265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3A85914C" w14:textId="77777777">
        <w:trPr>
          <w:trHeight w:val="2070"/>
        </w:trPr>
        <w:tc>
          <w:tcPr>
            <w:tcW w:w="8909" w:type="dxa"/>
            <w:tcMar/>
          </w:tcPr>
          <w:p w:rsidR="00452A78" w:rsidRDefault="009737CD" w14:paraId="2B732DF8" w14:textId="6A5F8E58">
            <w:pPr>
              <w:pStyle w:val="TableParagraph"/>
              <w:spacing w:line="256" w:lineRule="auto"/>
              <w:ind w:right="126"/>
            </w:pPr>
            <w:r w:rsidR="009737CD">
              <w:rPr/>
              <w:lastRenderedPageBreak/>
              <w:t>Ensure</w:t>
            </w:r>
            <w:r w:rsidR="009A7D32">
              <w:rPr/>
              <w:t xml:space="preserve">, </w:t>
            </w:r>
            <w:r w:rsidR="00EA378C">
              <w:rPr>
                <w:spacing w:val="-2"/>
              </w:rPr>
              <w:t xml:space="preserve">as a </w:t>
            </w:r>
            <w:r w:rsidR="5D29CBEF">
              <w:rPr>
                <w:spacing w:val="-2"/>
              </w:rPr>
              <w:t>SEND</w:t>
            </w:r>
            <w:r w:rsidR="00EA378C">
              <w:rPr>
                <w:spacing w:val="-2"/>
              </w:rPr>
              <w:t xml:space="preserve">ior </w:t>
            </w:r>
            <w:proofErr w:type="gramStart"/>
            <w:r w:rsidR="00EA378C">
              <w:rPr>
                <w:spacing w:val="-2"/>
              </w:rPr>
              <w:t>executive</w:t>
            </w:r>
            <w:r w:rsidR="00526562">
              <w:rPr>
                <w:spacing w:val="-2"/>
              </w:rPr>
              <w:t xml:space="preserve">, </w:t>
            </w:r>
            <w:r w:rsidR="00EA378C">
              <w:rPr>
                <w:spacing w:val="-2"/>
              </w:rPr>
              <w:t xml:space="preserve"> </w:t>
            </w:r>
            <w:r w:rsidR="009737CD">
              <w:rPr/>
              <w:t>that</w:t>
            </w:r>
            <w:proofErr w:type="gramEnd"/>
            <w:r w:rsidR="009737CD">
              <w:rPr/>
              <w:t xml:space="preserve"> effective</w:t>
            </w:r>
            <w:r w:rsidR="009737CD">
              <w:rPr>
                <w:spacing w:val="-1"/>
              </w:rPr>
              <w:t xml:space="preserve"> </w:t>
            </w:r>
            <w:r w:rsidR="009737CD">
              <w:rPr/>
              <w:t>governance</w:t>
            </w:r>
            <w:r w:rsidR="009737CD">
              <w:rPr>
                <w:spacing w:val="-1"/>
              </w:rPr>
              <w:t xml:space="preserve"> </w:t>
            </w:r>
            <w:r w:rsidR="009737CD">
              <w:rPr/>
              <w:t>and assurance</w:t>
            </w:r>
            <w:r w:rsidR="009737CD">
              <w:rPr>
                <w:spacing w:val="-1"/>
              </w:rPr>
              <w:t xml:space="preserve"> </w:t>
            </w:r>
            <w:r w:rsidR="009737CD">
              <w:rPr/>
              <w:t>processes are</w:t>
            </w:r>
            <w:r w:rsidR="00EA378C">
              <w:rPr>
                <w:spacing w:val="-1"/>
              </w:rPr>
              <w:t xml:space="preserve"> applied in all </w:t>
            </w:r>
            <w:r w:rsidR="003201B7">
              <w:rPr/>
              <w:t xml:space="preserve">activity as set down in the Constitution </w:t>
            </w:r>
            <w:r w:rsidR="003201B7">
              <w:rPr>
                <w:spacing w:val="-1"/>
              </w:rPr>
              <w:t xml:space="preserve">and </w:t>
            </w:r>
            <w:r w:rsidR="00526562">
              <w:rPr>
                <w:spacing w:val="-1"/>
              </w:rPr>
              <w:t xml:space="preserve">Council policies and procedures </w:t>
            </w:r>
            <w:r w:rsidR="009737CD">
              <w:rPr/>
              <w:t>to safeguard the Council</w:t>
            </w:r>
            <w:r w:rsidR="006C7885">
              <w:rPr/>
              <w:t>’s</w:t>
            </w:r>
            <w:r w:rsidR="009737CD">
              <w:rPr>
                <w:spacing w:val="-8"/>
              </w:rPr>
              <w:t xml:space="preserve"> </w:t>
            </w:r>
            <w:r w:rsidR="009737CD">
              <w:rPr/>
              <w:t>financial</w:t>
            </w:r>
            <w:r w:rsidR="009737CD">
              <w:rPr>
                <w:spacing w:val="-11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statutory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duties</w:t>
            </w:r>
            <w:r w:rsidR="009737CD">
              <w:rPr>
                <w:spacing w:val="-8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demonstrate</w:t>
            </w:r>
            <w:r w:rsidR="009737CD">
              <w:rPr>
                <w:spacing w:val="-10"/>
              </w:rPr>
              <w:t xml:space="preserve"> </w:t>
            </w:r>
            <w:r w:rsidR="009737CD">
              <w:rPr/>
              <w:t>public</w:t>
            </w:r>
            <w:r w:rsidR="009737CD">
              <w:rPr>
                <w:spacing w:val="-8"/>
              </w:rPr>
              <w:t xml:space="preserve"> </w:t>
            </w:r>
            <w:r w:rsidR="009737CD">
              <w:rPr/>
              <w:t>accountability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scrutiny of its decision-making processes.</w:t>
            </w:r>
          </w:p>
          <w:p w:rsidR="00452A78" w:rsidP="003B526B" w:rsidRDefault="009737CD" w14:paraId="7141BFBC" w14:textId="3CC1A822">
            <w:pPr>
              <w:pStyle w:val="TableParagraph"/>
              <w:spacing w:before="165" w:line="237" w:lineRule="auto"/>
              <w:ind w:right="93"/>
              <w:jc w:val="both"/>
            </w:pPr>
            <w:r>
              <w:t xml:space="preserve">Discharge the functions </w:t>
            </w:r>
            <w:r w:rsidR="003B526B">
              <w:t xml:space="preserve">within the </w:t>
            </w:r>
            <w:r w:rsidR="00C21D3E">
              <w:t xml:space="preserve">remit of the </w:t>
            </w:r>
            <w:r w:rsidR="009E4E53">
              <w:t xml:space="preserve">post </w:t>
            </w:r>
            <w:r w:rsidR="00C21D3E">
              <w:t xml:space="preserve">having regard to </w:t>
            </w:r>
            <w:r w:rsidR="007961DF">
              <w:t xml:space="preserve">the decision making framework </w:t>
            </w:r>
            <w:r w:rsidR="005104BD">
              <w:t>an</w:t>
            </w:r>
            <w:r w:rsidR="004B3534">
              <w:t xml:space="preserve">d </w:t>
            </w:r>
            <w:r w:rsidR="00DE4316">
              <w:t>arrangements</w:t>
            </w:r>
            <w:r w:rsidR="009E4E53">
              <w:t xml:space="preserve"> in the Council and </w:t>
            </w:r>
            <w:r w:rsidR="00C75EFD">
              <w:t>schools</w:t>
            </w:r>
            <w:r w:rsidR="00DE4316">
              <w:t xml:space="preserve">. </w:t>
            </w:r>
          </w:p>
          <w:p w:rsidR="00AE248E" w:rsidP="009C5587" w:rsidRDefault="00AE248E" w14:paraId="207819E1" w14:textId="0265914D">
            <w:pPr>
              <w:pStyle w:val="TableParagraph"/>
              <w:spacing w:before="165" w:line="237" w:lineRule="auto"/>
              <w:ind w:left="0" w:right="93"/>
              <w:jc w:val="both"/>
            </w:pPr>
          </w:p>
        </w:tc>
      </w:tr>
    </w:tbl>
    <w:p w:rsidR="00452A78" w:rsidRDefault="00452A78" w14:paraId="3123F22B" w14:textId="77777777">
      <w:pPr>
        <w:rPr>
          <w:b/>
          <w:sz w:val="20"/>
        </w:rPr>
      </w:pPr>
    </w:p>
    <w:p w:rsidR="00452A78" w:rsidRDefault="00452A78" w14:paraId="4B0E2221" w14:textId="77777777">
      <w:pPr>
        <w:rPr>
          <w:b/>
          <w:sz w:val="20"/>
        </w:rPr>
      </w:pPr>
    </w:p>
    <w:p w:rsidR="00452A78" w:rsidRDefault="00452A78" w14:paraId="784022E7" w14:textId="77777777">
      <w:pPr>
        <w:spacing w:before="7"/>
        <w:rPr>
          <w:b/>
          <w:sz w:val="20"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4D8EF303" w14:textId="77777777">
        <w:trPr>
          <w:trHeight w:val="6946"/>
        </w:trPr>
        <w:tc>
          <w:tcPr>
            <w:tcW w:w="8909" w:type="dxa"/>
            <w:tcMar/>
          </w:tcPr>
          <w:p w:rsidR="00452A78" w:rsidRDefault="009737CD" w14:paraId="4F87ECBB" w14:textId="77777777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KEY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95"/>
              </w:rPr>
              <w:t>FUNCTIONAL</w:t>
            </w:r>
            <w:r>
              <w:rPr>
                <w:b/>
                <w:spacing w:val="-1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RESPONSIBILITIES:</w:t>
            </w:r>
          </w:p>
          <w:p w:rsidR="00452A78" w:rsidRDefault="00452A78" w14:paraId="2C91A2AB" w14:textId="777777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52A78" w:rsidRDefault="0089615C" w14:paraId="6A1A40B4" w14:textId="146BF8BE">
            <w:pPr>
              <w:pStyle w:val="TableParagraph"/>
              <w:spacing w:before="1" w:line="252" w:lineRule="auto"/>
            </w:pPr>
            <w:r w:rsidR="0089615C">
              <w:rPr/>
              <w:t>In support of the</w:t>
            </w:r>
            <w:r w:rsidR="0089615C">
              <w:rPr>
                <w:spacing w:val="-5"/>
              </w:rPr>
              <w:t xml:space="preserve"> </w:t>
            </w:r>
            <w:r w:rsidR="00933E24">
              <w:rPr/>
              <w:t xml:space="preserve">Director of </w:t>
            </w:r>
            <w:r w:rsidR="00115513">
              <w:rPr/>
              <w:t xml:space="preserve">Education, </w:t>
            </w:r>
            <w:r w:rsidR="5D29CBEF">
              <w:rPr/>
              <w:t>SEND</w:t>
            </w:r>
            <w:r w:rsidR="00115513">
              <w:rPr/>
              <w:t xml:space="preserve"> and Skills</w:t>
            </w:r>
            <w:r w:rsidR="00113817">
              <w:rPr/>
              <w:t xml:space="preserve"> to </w:t>
            </w:r>
            <w:r w:rsidR="00CF2098">
              <w:rPr/>
              <w:t xml:space="preserve">implement </w:t>
            </w:r>
            <w:r w:rsidR="007F32AD">
              <w:rPr/>
              <w:t xml:space="preserve">the </w:t>
            </w:r>
            <w:r w:rsidR="027B8EF0">
              <w:rPr/>
              <w:t xml:space="preserve">SEND</w:t>
            </w:r>
            <w:r w:rsidR="007F32AD">
              <w:rPr/>
              <w:t xml:space="preserve"> </w:t>
            </w:r>
            <w:proofErr w:type="gramStart"/>
            <w:r w:rsidR="007F32AD">
              <w:rPr/>
              <w:t xml:space="preserve">strategy </w:t>
            </w:r>
            <w:r w:rsidR="00627F50">
              <w:rPr/>
              <w:t xml:space="preserve"> which</w:t>
            </w:r>
            <w:proofErr w:type="gramEnd"/>
            <w:r w:rsidR="00627F50">
              <w:rPr/>
              <w:t xml:space="preserve"> </w:t>
            </w:r>
            <w:r w:rsidR="00D35EA3">
              <w:rPr/>
              <w:t xml:space="preserve">complements the </w:t>
            </w:r>
            <w:r w:rsidR="002C0932">
              <w:rPr/>
              <w:t>vision for the County</w:t>
            </w:r>
            <w:r w:rsidR="007F32AD">
              <w:rPr/>
              <w:t xml:space="preserve"> </w:t>
            </w:r>
            <w:r w:rsidR="00A564FA">
              <w:rPr/>
              <w:t>particularly in creating inclusive communities and reducing</w:t>
            </w:r>
            <w:r w:rsidR="00381F97">
              <w:rPr/>
              <w:t xml:space="preserve"> disadvantage within education</w:t>
            </w:r>
            <w:r w:rsidR="00A402A4">
              <w:rPr/>
              <w:t xml:space="preserve">. </w:t>
            </w:r>
            <w:r w:rsidR="007C119E">
              <w:rPr/>
              <w:t xml:space="preserve">This will involve leading the implementation of supporting </w:t>
            </w:r>
            <w:proofErr w:type="spellStart"/>
            <w:r w:rsidR="002C0932">
              <w:rPr/>
              <w:t>programmes</w:t>
            </w:r>
            <w:proofErr w:type="spellEnd"/>
            <w:r w:rsidR="002C0932">
              <w:rPr/>
              <w:t xml:space="preserve">, initiatives </w:t>
            </w:r>
            <w:proofErr w:type="gramStart"/>
            <w:r w:rsidR="007C119E">
              <w:rPr/>
              <w:t>structures</w:t>
            </w:r>
            <w:r w:rsidR="00630A10">
              <w:rPr/>
              <w:t xml:space="preserve">, </w:t>
            </w:r>
            <w:r w:rsidR="007C119E">
              <w:rPr/>
              <w:t xml:space="preserve"> processes</w:t>
            </w:r>
            <w:proofErr w:type="gramEnd"/>
            <w:r w:rsidR="007C119E">
              <w:rPr/>
              <w:t xml:space="preserve"> and systems</w:t>
            </w:r>
            <w:r w:rsidR="00CC0D9B">
              <w:rPr/>
              <w:t xml:space="preserve"> which </w:t>
            </w:r>
            <w:r w:rsidR="00151BE8">
              <w:rPr/>
              <w:t xml:space="preserve">create and maintain </w:t>
            </w:r>
            <w:r w:rsidR="00D30DC5">
              <w:rPr/>
              <w:t xml:space="preserve">the statutory obligations, </w:t>
            </w:r>
            <w:r w:rsidR="00E47E18">
              <w:rPr/>
              <w:t xml:space="preserve">excellent </w:t>
            </w:r>
            <w:r w:rsidR="00D30DC5">
              <w:rPr/>
              <w:t xml:space="preserve">support </w:t>
            </w:r>
            <w:r w:rsidR="00E47E18">
              <w:rPr/>
              <w:t xml:space="preserve">services for an </w:t>
            </w:r>
            <w:proofErr w:type="gramStart"/>
            <w:r w:rsidR="00E47E18">
              <w:rPr/>
              <w:t xml:space="preserve">end to end</w:t>
            </w:r>
            <w:proofErr w:type="gramEnd"/>
            <w:r w:rsidR="00E47E18">
              <w:rPr/>
              <w:t xml:space="preserve"> experience </w:t>
            </w:r>
            <w:r w:rsidR="00C07171">
              <w:rPr/>
              <w:t xml:space="preserve">for </w:t>
            </w:r>
            <w:r w:rsidR="002C13C0">
              <w:rPr/>
              <w:t xml:space="preserve">children </w:t>
            </w:r>
            <w:r w:rsidR="00FC4911">
              <w:rPr/>
              <w:t xml:space="preserve">with special educational needs </w:t>
            </w:r>
            <w:r w:rsidR="00C46296">
              <w:rPr/>
              <w:t xml:space="preserve">which helps them </w:t>
            </w:r>
            <w:r w:rsidR="00295247">
              <w:rPr/>
              <w:t xml:space="preserve">access opportunities </w:t>
            </w:r>
            <w:r w:rsidR="00B300E5">
              <w:rPr/>
              <w:t>and</w:t>
            </w:r>
            <w:r w:rsidR="002B6036">
              <w:rPr/>
              <w:t xml:space="preserve"> meet their aspirations and abilities</w:t>
            </w:r>
            <w:r w:rsidR="00C07171">
              <w:rPr/>
              <w:t>.</w:t>
            </w:r>
          </w:p>
          <w:p w:rsidR="00D12821" w:rsidRDefault="00D12821" w14:paraId="68E855A1" w14:textId="77777777">
            <w:pPr>
              <w:pStyle w:val="TableParagraph"/>
              <w:spacing w:before="1" w:line="252" w:lineRule="auto"/>
            </w:pPr>
          </w:p>
          <w:p w:rsidR="00C22C45" w:rsidRDefault="00C22C45" w14:paraId="6230DCCC" w14:textId="07937626">
            <w:pPr>
              <w:pStyle w:val="TableParagraph"/>
              <w:spacing w:before="1" w:line="252" w:lineRule="auto"/>
            </w:pPr>
          </w:p>
          <w:p w:rsidR="00C22C45" w:rsidRDefault="00C22C45" w14:paraId="3F2842D5" w14:textId="292D5EEE">
            <w:pPr>
              <w:pStyle w:val="TableParagraph"/>
              <w:spacing w:before="1" w:line="252" w:lineRule="auto"/>
            </w:pPr>
            <w:r w:rsidR="00C22C45">
              <w:rPr/>
              <w:t xml:space="preserve">To develop and </w:t>
            </w:r>
            <w:r w:rsidR="00C0535D">
              <w:rPr/>
              <w:t>implement alongside colleagues in Schools</w:t>
            </w:r>
            <w:r w:rsidR="002B6036">
              <w:rPr/>
              <w:t xml:space="preserve">, </w:t>
            </w:r>
            <w:r w:rsidR="00CE4376">
              <w:rPr/>
              <w:t xml:space="preserve">colleges </w:t>
            </w:r>
            <w:r w:rsidR="00C0535D">
              <w:rPr/>
              <w:t xml:space="preserve">and other educational establishments </w:t>
            </w:r>
            <w:r w:rsidR="006A16A0">
              <w:rPr/>
              <w:t>a</w:t>
            </w:r>
            <w:r w:rsidR="00237CF2">
              <w:rPr/>
              <w:t xml:space="preserve"> comprehensive approach </w:t>
            </w:r>
            <w:r w:rsidR="00F807E5">
              <w:rPr/>
              <w:t xml:space="preserve">to assessment of </w:t>
            </w:r>
            <w:r w:rsidR="027B8EF0">
              <w:rPr/>
              <w:t>SEND</w:t>
            </w:r>
            <w:r w:rsidR="00B300E5">
              <w:rPr/>
              <w:t xml:space="preserve"> </w:t>
            </w:r>
            <w:r w:rsidR="00A2611F">
              <w:rPr/>
              <w:t xml:space="preserve">provision </w:t>
            </w:r>
            <w:proofErr w:type="gramStart"/>
            <w:r w:rsidR="00A2611F">
              <w:rPr/>
              <w:t xml:space="preserve">that </w:t>
            </w:r>
            <w:r w:rsidR="00237CF2">
              <w:rPr/>
              <w:t xml:space="preserve"> meets</w:t>
            </w:r>
            <w:proofErr w:type="gramEnd"/>
            <w:r w:rsidR="00237CF2">
              <w:rPr/>
              <w:t xml:space="preserve"> all national </w:t>
            </w:r>
            <w:r w:rsidR="003223A2">
              <w:rPr/>
              <w:t>requirements</w:t>
            </w:r>
            <w:r w:rsidR="00A2611F">
              <w:rPr/>
              <w:t xml:space="preserve"> </w:t>
            </w:r>
            <w:proofErr w:type="gramStart"/>
            <w:r w:rsidR="00A2611F">
              <w:rPr/>
              <w:t>including  inspections</w:t>
            </w:r>
            <w:proofErr w:type="gramEnd"/>
            <w:r w:rsidR="00A2611F">
              <w:rPr/>
              <w:t xml:space="preserve"> </w:t>
            </w:r>
            <w:r w:rsidR="003223A2">
              <w:rPr/>
              <w:t xml:space="preserve">but also demonstrates understanding of </w:t>
            </w:r>
            <w:r w:rsidR="00C904AF">
              <w:rPr/>
              <w:t xml:space="preserve">both a diverse population and </w:t>
            </w:r>
            <w:r w:rsidR="00DC5367">
              <w:rPr/>
              <w:t xml:space="preserve">mix of abilities </w:t>
            </w:r>
            <w:r w:rsidR="00DA69C9">
              <w:rPr/>
              <w:t>in order to ensure that opportunities</w:t>
            </w:r>
            <w:r w:rsidR="00DC5367">
              <w:rPr/>
              <w:t xml:space="preserve"> are </w:t>
            </w:r>
            <w:r w:rsidR="00312509">
              <w:rPr/>
              <w:t xml:space="preserve">provided to </w:t>
            </w:r>
            <w:proofErr w:type="spellStart"/>
            <w:r w:rsidR="00312509">
              <w:rPr/>
              <w:t>maximise</w:t>
            </w:r>
            <w:proofErr w:type="spellEnd"/>
            <w:r w:rsidR="00312509">
              <w:rPr/>
              <w:t xml:space="preserve"> these abilities and skills</w:t>
            </w:r>
            <w:r w:rsidR="004044A6">
              <w:rPr/>
              <w:t xml:space="preserve">. The </w:t>
            </w:r>
            <w:r w:rsidR="004044A6">
              <w:rPr/>
              <w:t>postholder</w:t>
            </w:r>
            <w:r w:rsidR="004044A6">
              <w:rPr/>
              <w:t xml:space="preserve"> will also ensure all </w:t>
            </w:r>
            <w:r w:rsidR="002E009C">
              <w:rPr/>
              <w:t>these</w:t>
            </w:r>
            <w:r w:rsidR="00E61395">
              <w:rPr/>
              <w:t xml:space="preserve"> establishments </w:t>
            </w:r>
            <w:proofErr w:type="gramStart"/>
            <w:r w:rsidR="00F55D2B">
              <w:rPr/>
              <w:t xml:space="preserve">have </w:t>
            </w:r>
            <w:r w:rsidR="00E61395">
              <w:rPr/>
              <w:t xml:space="preserve"> </w:t>
            </w:r>
            <w:r w:rsidR="001C7B0E">
              <w:rPr/>
              <w:t>confident</w:t>
            </w:r>
            <w:proofErr w:type="gramEnd"/>
            <w:r w:rsidR="001C7B0E">
              <w:rPr/>
              <w:t>, capable and</w:t>
            </w:r>
            <w:r w:rsidR="00D14CC4">
              <w:rPr/>
              <w:t xml:space="preserve"> </w:t>
            </w:r>
            <w:r w:rsidR="00787803">
              <w:rPr/>
              <w:t>committed workforc</w:t>
            </w:r>
            <w:r w:rsidR="00F55D2B">
              <w:rPr/>
              <w:t xml:space="preserve">es </w:t>
            </w:r>
            <w:r w:rsidR="00787803">
              <w:rPr/>
              <w:t xml:space="preserve">that </w:t>
            </w:r>
            <w:r w:rsidR="006A49DE">
              <w:rPr/>
              <w:t>ha</w:t>
            </w:r>
            <w:r w:rsidR="00F55D2B">
              <w:rPr/>
              <w:t>ve</w:t>
            </w:r>
            <w:r w:rsidR="006A49DE">
              <w:rPr/>
              <w:t xml:space="preserve"> the skills and knowledge to support </w:t>
            </w:r>
            <w:r w:rsidR="00E61395">
              <w:rPr/>
              <w:t xml:space="preserve">these initiatives </w:t>
            </w:r>
            <w:r w:rsidR="00F55D2B">
              <w:rPr/>
              <w:t xml:space="preserve">and are </w:t>
            </w:r>
            <w:r w:rsidR="00B12CF0">
              <w:rPr/>
              <w:t>work</w:t>
            </w:r>
            <w:r w:rsidR="005F68B2">
              <w:rPr/>
              <w:t xml:space="preserve">ing </w:t>
            </w:r>
            <w:r w:rsidR="00B12CF0">
              <w:rPr/>
              <w:t>collaboratively with other practitioners</w:t>
            </w:r>
            <w:r w:rsidR="00B64251">
              <w:rPr/>
              <w:t xml:space="preserve"> and partners as part of </w:t>
            </w:r>
            <w:proofErr w:type="gramStart"/>
            <w:r w:rsidR="00B64251">
              <w:rPr/>
              <w:t>an</w:t>
            </w:r>
            <w:proofErr w:type="gramEnd"/>
            <w:r w:rsidR="00B64251">
              <w:rPr/>
              <w:t xml:space="preserve"> </w:t>
            </w:r>
            <w:r w:rsidR="00C73A2F">
              <w:rPr/>
              <w:t xml:space="preserve">holistic approach to matching </w:t>
            </w:r>
            <w:proofErr w:type="gramStart"/>
            <w:r w:rsidR="00312509">
              <w:rPr/>
              <w:t xml:space="preserve">ability </w:t>
            </w:r>
            <w:r w:rsidR="00C73A2F">
              <w:rPr/>
              <w:t xml:space="preserve"> to</w:t>
            </w:r>
            <w:proofErr w:type="gramEnd"/>
            <w:r w:rsidR="00C73A2F">
              <w:rPr/>
              <w:t xml:space="preserve"> opportunities </w:t>
            </w:r>
            <w:r w:rsidR="005F68B2">
              <w:rPr/>
              <w:t xml:space="preserve">which </w:t>
            </w:r>
            <w:proofErr w:type="gramStart"/>
            <w:r w:rsidR="005F68B2">
              <w:rPr/>
              <w:t xml:space="preserve">create </w:t>
            </w:r>
            <w:r w:rsidR="00B34B5A">
              <w:rPr/>
              <w:t xml:space="preserve"> social</w:t>
            </w:r>
            <w:proofErr w:type="gramEnd"/>
            <w:r w:rsidR="00B34B5A">
              <w:rPr/>
              <w:t xml:space="preserve"> </w:t>
            </w:r>
            <w:proofErr w:type="gramStart"/>
            <w:r w:rsidR="005F68B2">
              <w:rPr/>
              <w:t>benefits  for</w:t>
            </w:r>
            <w:proofErr w:type="gramEnd"/>
            <w:r w:rsidR="005F68B2">
              <w:rPr/>
              <w:t xml:space="preserve"> individuals</w:t>
            </w:r>
            <w:r w:rsidR="00B34B5A">
              <w:rPr/>
              <w:t xml:space="preserve"> and </w:t>
            </w:r>
            <w:proofErr w:type="gramStart"/>
            <w:r w:rsidR="00B34B5A">
              <w:rPr/>
              <w:t>communities</w:t>
            </w:r>
            <w:r w:rsidR="005F68B2">
              <w:rPr/>
              <w:t xml:space="preserve"> </w:t>
            </w:r>
            <w:r w:rsidR="00B12CF0">
              <w:rPr/>
              <w:t>.</w:t>
            </w:r>
            <w:proofErr w:type="gramEnd"/>
          </w:p>
          <w:p w:rsidR="001D7A7F" w:rsidRDefault="001D7A7F" w14:paraId="297F8356" w14:textId="1BDE33CA">
            <w:pPr>
              <w:pStyle w:val="TableParagraph"/>
              <w:spacing w:before="1" w:line="252" w:lineRule="auto"/>
            </w:pPr>
          </w:p>
          <w:p w:rsidR="001D7A7F" w:rsidP="00D26ECF" w:rsidRDefault="001D7A7F" w14:paraId="3675930B" w14:textId="311E87D0">
            <w:pPr>
              <w:pStyle w:val="TableParagraph"/>
              <w:spacing w:before="1" w:line="252" w:lineRule="auto"/>
            </w:pPr>
            <w:r>
              <w:t xml:space="preserve">Engage proactively with leaders in schools, </w:t>
            </w:r>
            <w:r w:rsidR="00D26ECF">
              <w:t>colleg</w:t>
            </w:r>
            <w:r>
              <w:t xml:space="preserve">es and </w:t>
            </w:r>
            <w:r w:rsidR="00B949E7">
              <w:t>early years settings to support effective planning</w:t>
            </w:r>
            <w:r w:rsidR="00B34B5A">
              <w:t xml:space="preserve"> so that there is synergy between </w:t>
            </w:r>
            <w:r w:rsidR="00D26ECF">
              <w:t>support and de</w:t>
            </w:r>
            <w:r w:rsidR="009C5B36">
              <w:t>liver</w:t>
            </w:r>
            <w:r w:rsidR="00016324">
              <w:t>y</w:t>
            </w:r>
            <w:r w:rsidR="009C5B36">
              <w:t xml:space="preserve"> to meet DFE Code of Practice, </w:t>
            </w:r>
            <w:r w:rsidR="00B34B5A">
              <w:t xml:space="preserve">national curriculum requirements and </w:t>
            </w:r>
            <w:r w:rsidR="003033BC">
              <w:t xml:space="preserve">more </w:t>
            </w:r>
            <w:proofErr w:type="spellStart"/>
            <w:r w:rsidR="003033BC">
              <w:t>localised</w:t>
            </w:r>
            <w:proofErr w:type="spellEnd"/>
            <w:r w:rsidR="003033BC">
              <w:t xml:space="preserve">  initiatives</w:t>
            </w:r>
            <w:r w:rsidR="00F04E34">
              <w:t xml:space="preserve"> which take account of the needs amongst this </w:t>
            </w:r>
            <w:r w:rsidR="001C365A">
              <w:t>cohort of children</w:t>
            </w:r>
            <w:r w:rsidR="00B949E7">
              <w:t>.</w:t>
            </w:r>
          </w:p>
          <w:p w:rsidR="00452A78" w:rsidRDefault="00452A78" w14:paraId="0C311747" w14:textId="7777777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452A78" w:rsidRDefault="009737CD" w14:paraId="5256C91F" w14:textId="355CE510">
            <w:pPr>
              <w:pStyle w:val="TableParagraph"/>
              <w:spacing w:line="256" w:lineRule="auto"/>
            </w:pPr>
            <w:r w:rsidR="009737CD">
              <w:rPr/>
              <w:t xml:space="preserve">Support Members of the </w:t>
            </w:r>
            <w:proofErr w:type="gramStart"/>
            <w:r w:rsidR="009737CD">
              <w:rPr/>
              <w:t>Council</w:t>
            </w:r>
            <w:r w:rsidR="0049733A">
              <w:rPr/>
              <w:t xml:space="preserve">, </w:t>
            </w:r>
            <w:r w:rsidR="00201333">
              <w:rPr/>
              <w:t xml:space="preserve"> the</w:t>
            </w:r>
            <w:proofErr w:type="gramEnd"/>
            <w:r w:rsidR="00201333">
              <w:rPr/>
              <w:t xml:space="preserve"> Chief Executive</w:t>
            </w:r>
            <w:r w:rsidR="0049733A">
              <w:rPr/>
              <w:t xml:space="preserve">, </w:t>
            </w:r>
            <w:r w:rsidR="00E12146">
              <w:rPr/>
              <w:t xml:space="preserve">and </w:t>
            </w:r>
            <w:r w:rsidR="00794152">
              <w:rPr/>
              <w:t xml:space="preserve">colleagues in Children’s </w:t>
            </w:r>
            <w:r w:rsidR="00E12146">
              <w:rPr/>
              <w:t>Services</w:t>
            </w:r>
            <w:r w:rsidR="009737CD">
              <w:rPr/>
              <w:t xml:space="preserve"> develo</w:t>
            </w:r>
            <w:r w:rsidR="00E12146">
              <w:rPr/>
              <w:t>p</w:t>
            </w:r>
            <w:r w:rsidR="009737CD">
              <w:rPr/>
              <w:t xml:space="preserve"> the</w:t>
            </w:r>
            <w:r w:rsidR="00B3759D">
              <w:rPr/>
              <w:t xml:space="preserve"> </w:t>
            </w:r>
            <w:r w:rsidR="009737CD">
              <w:rPr/>
              <w:t>vision and</w:t>
            </w:r>
            <w:r w:rsidR="009737CD">
              <w:rPr>
                <w:spacing w:val="29"/>
              </w:rPr>
              <w:t xml:space="preserve"> </w:t>
            </w:r>
            <w:r w:rsidR="009737CD">
              <w:rPr/>
              <w:t xml:space="preserve">priorities </w:t>
            </w:r>
            <w:r w:rsidR="00201333">
              <w:rPr/>
              <w:t xml:space="preserve">for </w:t>
            </w:r>
            <w:r w:rsidR="00B3759D">
              <w:rPr/>
              <w:t xml:space="preserve">the County </w:t>
            </w:r>
            <w:r w:rsidR="009737CD">
              <w:rPr/>
              <w:t xml:space="preserve">and </w:t>
            </w:r>
            <w:r w:rsidR="00166355">
              <w:rPr/>
              <w:t>ensure best advice is provided</w:t>
            </w:r>
            <w:r w:rsidR="00B3759D">
              <w:rPr/>
              <w:t xml:space="preserve"> </w:t>
            </w:r>
            <w:r w:rsidR="009737CD">
              <w:rPr/>
              <w:t>on the most appropriate response to internal</w:t>
            </w:r>
            <w:r w:rsidR="009737CD">
              <w:rPr>
                <w:spacing w:val="-5"/>
              </w:rPr>
              <w:t xml:space="preserve"> </w:t>
            </w:r>
            <w:r w:rsidR="009737CD">
              <w:rPr/>
              <w:t>and external pressures for change</w:t>
            </w:r>
            <w:r w:rsidR="008809D3">
              <w:rPr/>
              <w:t xml:space="preserve">. This will involve providing specific advice </w:t>
            </w:r>
            <w:proofErr w:type="gramStart"/>
            <w:r w:rsidR="008809D3">
              <w:rPr/>
              <w:t xml:space="preserve">relation</w:t>
            </w:r>
            <w:proofErr w:type="gramEnd"/>
            <w:r w:rsidR="008809D3">
              <w:rPr/>
              <w:t xml:space="preserve"> to the functions within </w:t>
            </w:r>
            <w:r w:rsidR="00690897">
              <w:rPr/>
              <w:t xml:space="preserve">the </w:t>
            </w:r>
            <w:r w:rsidR="0001494B">
              <w:rPr/>
              <w:t xml:space="preserve">Directorate and </w:t>
            </w:r>
            <w:proofErr w:type="gramStart"/>
            <w:r w:rsidR="00D15393">
              <w:rPr/>
              <w:t>effecting</w:t>
            </w:r>
            <w:proofErr w:type="gramEnd"/>
            <w:r w:rsidR="00D15393">
              <w:rPr/>
              <w:t xml:space="preserve"> the changes required </w:t>
            </w:r>
            <w:proofErr w:type="gramStart"/>
            <w:r w:rsidR="00D15393">
              <w:rPr/>
              <w:t>from</w:t>
            </w:r>
            <w:proofErr w:type="gramEnd"/>
            <w:r w:rsidR="00D15393">
              <w:rPr/>
              <w:t xml:space="preserve"> the regulatory framework</w:t>
            </w:r>
            <w:r w:rsidR="00A36275">
              <w:rPr/>
              <w:t xml:space="preserve">s </w:t>
            </w:r>
            <w:r w:rsidR="00B3060E">
              <w:rPr/>
              <w:t xml:space="preserve">affecting </w:t>
            </w:r>
            <w:r w:rsidR="00442594">
              <w:rPr/>
              <w:t xml:space="preserve">Education standards including </w:t>
            </w:r>
            <w:r w:rsidR="027B8EF0">
              <w:rPr/>
              <w:t>SEND</w:t>
            </w:r>
            <w:r w:rsidR="00B3060E">
              <w:rPr/>
              <w:t>.</w:t>
            </w:r>
          </w:p>
          <w:p w:rsidR="00452A78" w:rsidRDefault="00452A78" w14:paraId="666E8B4B" w14:textId="777777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52A78" w:rsidRDefault="00211329" w14:paraId="39E29EB4" w14:textId="39A8287D">
            <w:pPr>
              <w:pStyle w:val="TableParagraph"/>
              <w:spacing w:line="276" w:lineRule="auto"/>
              <w:ind w:right="126"/>
            </w:pPr>
            <w:r w:rsidR="00211329">
              <w:rPr/>
              <w:t>Manage well the interface between Elected Members and Officers within the Direct</w:t>
            </w:r>
            <w:r w:rsidR="00C81459">
              <w:rPr/>
              <w:t>orate</w:t>
            </w:r>
            <w:r w:rsidR="00211329">
              <w:rPr/>
              <w:t>, maintaining</w:t>
            </w:r>
            <w:r w:rsidR="00211329">
              <w:rPr>
                <w:spacing w:val="-9"/>
              </w:rPr>
              <w:t xml:space="preserve"> </w:t>
            </w:r>
            <w:r w:rsidR="00C81459">
              <w:rPr>
                <w:spacing w:val="-9"/>
              </w:rPr>
              <w:t xml:space="preserve">and developing </w:t>
            </w:r>
            <w:r w:rsidR="00211329">
              <w:rPr/>
              <w:t>es</w:t>
            </w:r>
            <w:r w:rsidR="5D29CBEF">
              <w:rPr/>
              <w:t>SEND</w:t>
            </w:r>
            <w:r w:rsidR="00211329">
              <w:rPr/>
              <w:t>tial</w:t>
            </w:r>
            <w:r w:rsidR="00211329">
              <w:rPr>
                <w:spacing w:val="-11"/>
              </w:rPr>
              <w:t xml:space="preserve"> </w:t>
            </w:r>
            <w:r w:rsidR="00211329">
              <w:rPr/>
              <w:t>Member</w:t>
            </w:r>
            <w:r w:rsidR="00211329">
              <w:rPr>
                <w:spacing w:val="-9"/>
              </w:rPr>
              <w:t xml:space="preserve"> </w:t>
            </w:r>
            <w:r w:rsidR="00211329">
              <w:rPr/>
              <w:t>/</w:t>
            </w:r>
            <w:r w:rsidR="00211329">
              <w:rPr>
                <w:spacing w:val="-9"/>
              </w:rPr>
              <w:t xml:space="preserve"> </w:t>
            </w:r>
            <w:r w:rsidR="00211329">
              <w:rPr/>
              <w:t>Officer</w:t>
            </w:r>
            <w:r w:rsidR="00211329">
              <w:rPr>
                <w:spacing w:val="-9"/>
              </w:rPr>
              <w:t xml:space="preserve"> </w:t>
            </w:r>
            <w:r w:rsidR="00211329">
              <w:rPr/>
              <w:t>partnerships</w:t>
            </w:r>
            <w:r w:rsidR="00211329">
              <w:rPr>
                <w:spacing w:val="-9"/>
              </w:rPr>
              <w:t xml:space="preserve"> </w:t>
            </w:r>
            <w:r w:rsidR="00211329">
              <w:rPr/>
              <w:t>and</w:t>
            </w:r>
            <w:r w:rsidR="00211329">
              <w:rPr>
                <w:spacing w:val="-7"/>
              </w:rPr>
              <w:t xml:space="preserve"> </w:t>
            </w:r>
            <w:r w:rsidR="00211329">
              <w:rPr/>
              <w:t>processes</w:t>
            </w:r>
            <w:r w:rsidR="00684852">
              <w:rPr/>
              <w:t xml:space="preserve"> which support and </w:t>
            </w:r>
            <w:r w:rsidR="00211329">
              <w:rPr/>
              <w:t>promot</w:t>
            </w:r>
            <w:r w:rsidR="00684852">
              <w:rPr/>
              <w:t xml:space="preserve">e </w:t>
            </w:r>
            <w:r w:rsidR="00211329">
              <w:rPr/>
              <w:t>a positive</w:t>
            </w:r>
            <w:r w:rsidR="00211329">
              <w:rPr>
                <w:spacing w:val="-2"/>
              </w:rPr>
              <w:t xml:space="preserve"> </w:t>
            </w:r>
            <w:r w:rsidR="00211329">
              <w:rPr/>
              <w:t>and respectful</w:t>
            </w:r>
            <w:r w:rsidR="00211329">
              <w:rPr>
                <w:spacing w:val="-3"/>
              </w:rPr>
              <w:t xml:space="preserve"> </w:t>
            </w:r>
            <w:r w:rsidR="00211329">
              <w:rPr/>
              <w:t>relationship between Members</w:t>
            </w:r>
            <w:r w:rsidR="00211329">
              <w:rPr>
                <w:spacing w:val="-2"/>
              </w:rPr>
              <w:t xml:space="preserve"> </w:t>
            </w:r>
            <w:r w:rsidR="00211329">
              <w:rPr/>
              <w:t>and Officers.</w:t>
            </w:r>
          </w:p>
          <w:p w:rsidR="00452A78" w:rsidRDefault="00452A78" w14:paraId="45EF2CCB" w14:textId="7777777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52A78" w:rsidRDefault="009737CD" w14:paraId="03963394" w14:textId="45B7A4BE">
            <w:pPr>
              <w:pStyle w:val="TableParagraph"/>
              <w:spacing w:line="256" w:lineRule="auto"/>
              <w:ind w:right="100"/>
              <w:jc w:val="both"/>
            </w:pPr>
            <w:r>
              <w:t xml:space="preserve">Champion a coherent multi agency approach to service delivery and provide </w:t>
            </w:r>
            <w:r w:rsidR="002E47A4">
              <w:t>support  for colleagues in</w:t>
            </w:r>
            <w:r w:rsidR="005C49A5">
              <w:t xml:space="preserve"> the Directorate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ensure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delivery of the Council’s priorities and </w:t>
            </w:r>
            <w:r>
              <w:lastRenderedPageBreak/>
              <w:t>provision of high-quality, cost-effective services based on community needs.</w:t>
            </w:r>
          </w:p>
          <w:p w:rsidR="00452A78" w:rsidRDefault="00452A78" w14:paraId="34456159" w14:textId="7777777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52A78" w:rsidRDefault="00F9373A" w14:paraId="64B47017" w14:textId="48AC76AA">
            <w:pPr>
              <w:pStyle w:val="TableParagraph"/>
              <w:spacing w:line="276" w:lineRule="auto"/>
            </w:pPr>
            <w:r w:rsidR="00F9373A">
              <w:rPr/>
              <w:t>Partic</w:t>
            </w:r>
            <w:r w:rsidR="002C17D0">
              <w:rPr/>
              <w:t xml:space="preserve">ipate and </w:t>
            </w:r>
            <w:r w:rsidR="00F9373A">
              <w:rPr/>
              <w:t>develop the Council’s commitment to actively collaborate in major local and regional</w:t>
            </w:r>
            <w:r w:rsidR="00F9373A">
              <w:rPr>
                <w:spacing w:val="-15"/>
              </w:rPr>
              <w:t xml:space="preserve"> </w:t>
            </w:r>
            <w:r w:rsidR="00F9373A">
              <w:rPr/>
              <w:t>partnerships</w:t>
            </w:r>
            <w:r w:rsidR="00F9373A">
              <w:rPr>
                <w:spacing w:val="-13"/>
              </w:rPr>
              <w:t xml:space="preserve"> </w:t>
            </w:r>
            <w:r w:rsidR="00F9373A">
              <w:rPr/>
              <w:t>to</w:t>
            </w:r>
            <w:r w:rsidR="00F9373A">
              <w:rPr>
                <w:spacing w:val="-13"/>
              </w:rPr>
              <w:t xml:space="preserve"> </w:t>
            </w:r>
            <w:r w:rsidR="00F9373A">
              <w:rPr/>
              <w:t>achieve,</w:t>
            </w:r>
            <w:r w:rsidR="00F9373A">
              <w:rPr>
                <w:spacing w:val="-13"/>
              </w:rPr>
              <w:t xml:space="preserve"> </w:t>
            </w:r>
            <w:r w:rsidR="00F9373A">
              <w:rPr/>
              <w:t>within</w:t>
            </w:r>
            <w:r w:rsidR="00F9373A">
              <w:rPr>
                <w:spacing w:val="-11"/>
              </w:rPr>
              <w:t xml:space="preserve"> </w:t>
            </w:r>
            <w:r w:rsidR="00F9373A">
              <w:rPr/>
              <w:t>the</w:t>
            </w:r>
            <w:r w:rsidR="00F9373A">
              <w:rPr>
                <w:spacing w:val="-14"/>
              </w:rPr>
              <w:t xml:space="preserve"> </w:t>
            </w:r>
            <w:r w:rsidR="00F9373A">
              <w:rPr/>
              <w:t>overall</w:t>
            </w:r>
            <w:r w:rsidR="007051EE">
              <w:rPr/>
              <w:t xml:space="preserve"> </w:t>
            </w:r>
            <w:r w:rsidR="027B8EF0">
              <w:rPr/>
              <w:t>SEND</w:t>
            </w:r>
            <w:r w:rsidR="00F9373A">
              <w:rPr>
                <w:spacing w:val="-15"/>
              </w:rPr>
              <w:t xml:space="preserve"> </w:t>
            </w:r>
            <w:r w:rsidR="00F9373A">
              <w:rPr/>
              <w:t>strategy,</w:t>
            </w:r>
            <w:r w:rsidR="00F9373A">
              <w:rPr>
                <w:spacing w:val="-13"/>
              </w:rPr>
              <w:t xml:space="preserve"> </w:t>
            </w:r>
            <w:r w:rsidR="00F9373A">
              <w:rPr/>
              <w:t>maximum</w:t>
            </w:r>
            <w:r w:rsidR="00F9373A">
              <w:rPr>
                <w:spacing w:val="-14"/>
              </w:rPr>
              <w:t xml:space="preserve"> </w:t>
            </w:r>
            <w:r w:rsidR="00F9373A">
              <w:rPr/>
              <w:t>benefit</w:t>
            </w:r>
            <w:r w:rsidR="00F9373A">
              <w:rPr>
                <w:spacing w:val="-12"/>
              </w:rPr>
              <w:t xml:space="preserve"> </w:t>
            </w:r>
            <w:r w:rsidR="00F9373A">
              <w:rPr/>
              <w:t>for</w:t>
            </w:r>
            <w:r w:rsidR="00F9373A">
              <w:rPr>
                <w:spacing w:val="-13"/>
              </w:rPr>
              <w:t xml:space="preserve"> </w:t>
            </w:r>
            <w:r w:rsidR="00F9373A">
              <w:rPr/>
              <w:t>the Council and its communities</w:t>
            </w:r>
            <w:r w:rsidR="0039338D">
              <w:rPr/>
              <w:t xml:space="preserve">. These partnerships will </w:t>
            </w:r>
            <w:r w:rsidR="00715F53">
              <w:rPr/>
              <w:t xml:space="preserve">be </w:t>
            </w:r>
            <w:proofErr w:type="spellStart"/>
            <w:r w:rsidR="00715F53">
              <w:rPr/>
              <w:t xml:space="preserve">es</w:t>
            </w:r>
            <w:r w:rsidR="5D29CBEF">
              <w:rPr/>
              <w:t xml:space="preserve">SEND</w:t>
            </w:r>
            <w:r w:rsidR="00715F53">
              <w:rPr/>
              <w:t xml:space="preserve">tial</w:t>
            </w:r>
            <w:proofErr w:type="spellEnd"/>
            <w:r w:rsidR="00715F53">
              <w:rPr/>
              <w:t xml:space="preserve"> to deliver </w:t>
            </w:r>
            <w:r w:rsidR="00D01B6C">
              <w:rPr/>
              <w:t>Preparation for Adulthood</w:t>
            </w:r>
            <w:r w:rsidR="0020160E">
              <w:rPr/>
              <w:t xml:space="preserve"> plans, </w:t>
            </w:r>
            <w:r w:rsidR="00715F53">
              <w:rPr/>
              <w:t xml:space="preserve">sustainable </w:t>
            </w:r>
            <w:proofErr w:type="gramStart"/>
            <w:r w:rsidR="00E94B3D">
              <w:rPr/>
              <w:t>growth</w:t>
            </w:r>
            <w:r w:rsidR="00D74324">
              <w:rPr/>
              <w:t xml:space="preserve">, </w:t>
            </w:r>
            <w:r w:rsidR="00E94B3D">
              <w:rPr/>
              <w:t xml:space="preserve"> </w:t>
            </w:r>
            <w:r w:rsidR="00317EEB">
              <w:rPr/>
              <w:t xml:space="preserve">reduce</w:t>
            </w:r>
            <w:proofErr w:type="gramEnd"/>
            <w:r w:rsidR="00317EEB">
              <w:rPr/>
              <w:t xml:space="preserve"> inequalities and provide </w:t>
            </w:r>
            <w:r w:rsidR="00213692">
              <w:rPr/>
              <w:t>opportunities for residents as they leave education</w:t>
            </w:r>
            <w:r w:rsidR="00D74324">
              <w:rPr/>
              <w:t xml:space="preserve"> or look to change employment opportunities</w:t>
            </w:r>
            <w:r w:rsidR="00D27248">
              <w:rPr/>
              <w:t xml:space="preserve">. </w:t>
            </w:r>
          </w:p>
          <w:p w:rsidR="00452A78" w:rsidRDefault="00452A78" w14:paraId="793D1D9C" w14:textId="7777777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7562E" w:rsidP="00F72B52" w:rsidRDefault="00AB4DE2" w14:paraId="26D4D49D" w14:textId="2295BAD0">
            <w:pPr>
              <w:pStyle w:val="TableParagraph"/>
              <w:spacing w:line="271" w:lineRule="auto"/>
              <w:rPr>
                <w:spacing w:val="-2"/>
              </w:rPr>
            </w:pPr>
            <w:r>
              <w:t>Contribute to successful management of the</w:t>
            </w:r>
            <w:r>
              <w:rPr>
                <w:spacing w:val="-10"/>
              </w:rPr>
              <w:t xml:space="preserve"> </w:t>
            </w:r>
            <w:r>
              <w:t>Council’s</w:t>
            </w:r>
            <w:r>
              <w:rPr>
                <w:spacing w:val="-9"/>
              </w:rPr>
              <w:t xml:space="preserve"> </w:t>
            </w:r>
            <w:r>
              <w:t>reputation,</w:t>
            </w:r>
            <w:r>
              <w:rPr>
                <w:spacing w:val="-9"/>
              </w:rPr>
              <w:t xml:space="preserve"> </w:t>
            </w:r>
            <w:r>
              <w:t>ensuring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always</w:t>
            </w:r>
            <w:r>
              <w:rPr>
                <w:spacing w:val="-9"/>
              </w:rPr>
              <w:t xml:space="preserve"> </w:t>
            </w:r>
            <w:r>
              <w:t>acts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best</w:t>
            </w:r>
            <w:r>
              <w:rPr>
                <w:spacing w:val="-9"/>
              </w:rPr>
              <w:t xml:space="preserve"> </w:t>
            </w:r>
            <w:r>
              <w:t>interests</w:t>
            </w:r>
            <w:r>
              <w:rPr>
                <w:spacing w:val="-9"/>
              </w:rPr>
              <w:t xml:space="preserve"> </w:t>
            </w:r>
            <w:r>
              <w:t>of Northumberland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explained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 w:rsidR="003F1967">
              <w:t xml:space="preserve"> </w:t>
            </w:r>
            <w:r>
              <w:rPr>
                <w:w w:val="95"/>
              </w:rPr>
              <w:t>transparent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manner</w:t>
            </w:r>
            <w:r w:rsidR="00BE523B">
              <w:rPr>
                <w:spacing w:val="-2"/>
              </w:rPr>
              <w:t>.</w:t>
            </w:r>
          </w:p>
          <w:p w:rsidR="003F1967" w:rsidP="0060648F" w:rsidRDefault="003F1967" w14:paraId="4EE1F55E" w14:textId="76F175E1">
            <w:pPr>
              <w:pStyle w:val="TableParagraph"/>
              <w:spacing w:line="271" w:lineRule="auto"/>
              <w:ind w:left="0"/>
            </w:pPr>
          </w:p>
        </w:tc>
      </w:tr>
    </w:tbl>
    <w:p w:rsidR="00452A78" w:rsidRDefault="00452A78" w14:paraId="000D8818" w14:textId="77777777">
      <w:pPr>
        <w:rPr>
          <w:b/>
          <w:sz w:val="20"/>
        </w:rPr>
      </w:pPr>
    </w:p>
    <w:p w:rsidR="00452A78" w:rsidRDefault="00452A78" w14:paraId="222AB792" w14:textId="77777777">
      <w:pPr>
        <w:spacing w:before="6" w:after="1"/>
        <w:rPr>
          <w:b/>
          <w:sz w:val="23"/>
        </w:rPr>
      </w:pPr>
    </w:p>
    <w:tbl>
      <w:tblPr>
        <w:tblW w:w="0" w:type="auto"/>
        <w:tblInd w:w="2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7E139CD8" w14:textId="77777777">
        <w:trPr>
          <w:trHeight w:val="530"/>
        </w:trPr>
        <w:tc>
          <w:tcPr>
            <w:tcW w:w="8909" w:type="dxa"/>
            <w:tcMar/>
          </w:tcPr>
          <w:p w:rsidR="00452A78" w:rsidRDefault="009737CD" w14:paraId="5BD10E04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PRINCIPAL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w w:val="95"/>
              </w:rPr>
              <w:t>ACCOUNTABILITIES</w:t>
            </w:r>
          </w:p>
        </w:tc>
      </w:tr>
      <w:tr w:rsidR="00452A78" w:rsidTr="452649E8" w14:paraId="1346AD4D" w14:textId="77777777">
        <w:trPr>
          <w:trHeight w:val="530"/>
        </w:trPr>
        <w:tc>
          <w:tcPr>
            <w:tcW w:w="8909" w:type="dxa"/>
            <w:tcBorders>
              <w:bottom w:val="single" w:color="000000" w:themeColor="text1" w:sz="2" w:space="0"/>
            </w:tcBorders>
            <w:tcMar/>
          </w:tcPr>
          <w:p w:rsidR="00452A78" w:rsidRDefault="009737CD" w14:paraId="5175122A" w14:textId="635D0537">
            <w:pPr>
              <w:pStyle w:val="TableParagraph"/>
              <w:spacing w:line="266" w:lineRule="exact"/>
            </w:pPr>
            <w:r w:rsidR="009737CD">
              <w:rPr/>
              <w:t>Act</w:t>
            </w:r>
            <w:r w:rsidR="009737CD">
              <w:rPr>
                <w:spacing w:val="-4"/>
              </w:rPr>
              <w:t xml:space="preserve"> </w:t>
            </w:r>
            <w:r w:rsidR="009737CD">
              <w:rPr/>
              <w:t>as</w:t>
            </w:r>
            <w:r w:rsidR="009737CD">
              <w:rPr>
                <w:spacing w:val="-4"/>
              </w:rPr>
              <w:t xml:space="preserve"> </w:t>
            </w:r>
            <w:r w:rsidR="0075502F">
              <w:rPr/>
              <w:t>principal adviser o</w:t>
            </w:r>
            <w:r w:rsidR="00D2557B">
              <w:rPr/>
              <w:t xml:space="preserve">n </w:t>
            </w:r>
            <w:r w:rsidR="00455698">
              <w:rPr/>
              <w:t xml:space="preserve">assurance of </w:t>
            </w:r>
            <w:r w:rsidR="5D29CBEF">
              <w:rPr/>
              <w:t>SEND</w:t>
            </w:r>
            <w:r w:rsidR="00455698">
              <w:rPr/>
              <w:t xml:space="preserve"> standards</w:t>
            </w:r>
            <w:r w:rsidR="00E51AE8">
              <w:rPr/>
              <w:t xml:space="preserve"> </w:t>
            </w:r>
            <w:r w:rsidR="002A4AED">
              <w:rPr/>
              <w:t xml:space="preserve">ensuring that the Council implements </w:t>
            </w:r>
            <w:r w:rsidR="00E229D4">
              <w:rPr/>
              <w:t>all national and professional standards</w:t>
            </w:r>
            <w:r w:rsidR="00B13E89">
              <w:rPr/>
              <w:t xml:space="preserve"> and requirements </w:t>
            </w:r>
            <w:r w:rsidR="0057076C">
              <w:rPr/>
              <w:t>in a timely manner</w:t>
            </w:r>
            <w:r w:rsidR="00B13E89">
              <w:rPr/>
              <w:t xml:space="preserve"> while</w:t>
            </w:r>
            <w:r w:rsidR="0057076C">
              <w:rPr/>
              <w:t xml:space="preserve"> </w:t>
            </w:r>
            <w:proofErr w:type="spellStart"/>
            <w:r w:rsidR="0057076C">
              <w:rPr/>
              <w:t>recognising</w:t>
            </w:r>
            <w:proofErr w:type="spellEnd"/>
            <w:r w:rsidR="0057076C">
              <w:rPr/>
              <w:t xml:space="preserve"> the</w:t>
            </w:r>
            <w:r w:rsidR="00A75AB1">
              <w:rPr/>
              <w:t xml:space="preserve"> interests of local communitie</w:t>
            </w:r>
            <w:r w:rsidR="00D2557B">
              <w:rPr/>
              <w:t>s</w:t>
            </w:r>
            <w:r w:rsidR="00E51AE8">
              <w:rPr/>
              <w:t xml:space="preserve"> and </w:t>
            </w:r>
            <w:r w:rsidR="009206E3">
              <w:rPr/>
              <w:t xml:space="preserve">individuals </w:t>
            </w:r>
            <w:r w:rsidR="00B34997">
              <w:rPr/>
              <w:t xml:space="preserve">in </w:t>
            </w:r>
            <w:r w:rsidR="00E51AE8">
              <w:rPr/>
              <w:t xml:space="preserve">delivering </w:t>
            </w:r>
            <w:r w:rsidR="00C81913">
              <w:rPr/>
              <w:t xml:space="preserve">successful </w:t>
            </w:r>
            <w:r w:rsidR="009206E3">
              <w:rPr/>
              <w:t>education pathways to</w:t>
            </w:r>
            <w:r w:rsidR="007640AE">
              <w:rPr/>
              <w:t xml:space="preserve"> reduc</w:t>
            </w:r>
            <w:r w:rsidR="00DA330A">
              <w:rPr/>
              <w:t>e</w:t>
            </w:r>
            <w:r w:rsidR="007640AE">
              <w:rPr/>
              <w:t xml:space="preserve"> inequalities.</w:t>
            </w:r>
          </w:p>
        </w:tc>
      </w:tr>
      <w:tr w:rsidR="00452A78" w:rsidTr="452649E8" w14:paraId="71A68F20" w14:textId="77777777">
        <w:trPr>
          <w:trHeight w:val="254"/>
        </w:trPr>
        <w:tc>
          <w:tcPr>
            <w:tcW w:w="8909" w:type="dxa"/>
            <w:tcBorders>
              <w:top w:val="single" w:color="000000" w:themeColor="text1" w:sz="2" w:space="0"/>
            </w:tcBorders>
            <w:tcMar/>
          </w:tcPr>
          <w:p w:rsidR="00452A78" w:rsidRDefault="00452A78" w14:paraId="197326D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76082040" w14:textId="77777777">
        <w:trPr>
          <w:trHeight w:val="795"/>
        </w:trPr>
        <w:tc>
          <w:tcPr>
            <w:tcW w:w="8909" w:type="dxa"/>
            <w:tcMar/>
          </w:tcPr>
          <w:p w:rsidR="00452A78" w:rsidP="00756EFE" w:rsidRDefault="009737CD" w14:paraId="1DCDAA39" w14:textId="12FED999">
            <w:pPr>
              <w:pStyle w:val="TableParagraph"/>
              <w:spacing w:line="266" w:lineRule="exact"/>
              <w:ind w:left="0"/>
            </w:pPr>
            <w:r>
              <w:t>Oversee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accurate</w:t>
            </w:r>
            <w:r>
              <w:rPr>
                <w:spacing w:val="-6"/>
              </w:rPr>
              <w:t xml:space="preserve"> </w:t>
            </w:r>
            <w:r>
              <w:t>advice</w:t>
            </w:r>
            <w:r>
              <w:rPr>
                <w:spacing w:val="-8"/>
              </w:rPr>
              <w:t xml:space="preserve"> </w:t>
            </w:r>
            <w:r>
              <w:t>to ensure prov</w:t>
            </w:r>
            <w:r w:rsidR="00143DB8">
              <w:t xml:space="preserve">ision of </w:t>
            </w:r>
            <w:r>
              <w:t xml:space="preserve">high quality professional support and advice on </w:t>
            </w:r>
            <w:r w:rsidR="002F406A">
              <w:t xml:space="preserve">matters which </w:t>
            </w:r>
            <w:r w:rsidR="00A627ED">
              <w:t>will s</w:t>
            </w:r>
            <w:r w:rsidR="007D380D">
              <w:t xml:space="preserve">upport the effective </w:t>
            </w:r>
            <w:r w:rsidR="00387F18">
              <w:t xml:space="preserve">operation and planning of </w:t>
            </w:r>
            <w:r w:rsidR="00DA330A">
              <w:t xml:space="preserve">learning </w:t>
            </w:r>
            <w:r w:rsidR="00387F18">
              <w:t>services across schools, coll</w:t>
            </w:r>
            <w:r w:rsidR="00756EFE">
              <w:t>eg</w:t>
            </w:r>
            <w:r w:rsidR="00387F18">
              <w:t>es and other educational establishments</w:t>
            </w:r>
            <w:r w:rsidR="009B39E2">
              <w:t xml:space="preserve"> which </w:t>
            </w:r>
            <w:r w:rsidR="00AC11DB">
              <w:t xml:space="preserve">meet the needs of children with special educational needs. </w:t>
            </w:r>
          </w:p>
        </w:tc>
      </w:tr>
      <w:tr w:rsidR="00452A78" w:rsidTr="452649E8" w14:paraId="56096E21" w14:textId="77777777">
        <w:trPr>
          <w:trHeight w:val="262"/>
        </w:trPr>
        <w:tc>
          <w:tcPr>
            <w:tcW w:w="8909" w:type="dxa"/>
            <w:tcMar/>
          </w:tcPr>
          <w:p w:rsidR="00452A78" w:rsidRDefault="00452A78" w14:paraId="30CA256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15F3" w:rsidTr="452649E8" w14:paraId="20A8929F" w14:textId="77777777">
        <w:trPr>
          <w:trHeight w:val="262"/>
        </w:trPr>
        <w:tc>
          <w:tcPr>
            <w:tcW w:w="8909" w:type="dxa"/>
            <w:tcMar/>
          </w:tcPr>
          <w:p w:rsidRPr="00D90D01" w:rsidR="005C15F3" w:rsidRDefault="00D90D01" w14:paraId="35769115" w14:textId="049E69F3">
            <w:pPr>
              <w:pStyle w:val="TableParagraph"/>
              <w:ind w:left="0"/>
            </w:pPr>
            <w:r w:rsidR="00D90D01">
              <w:rPr/>
              <w:t xml:space="preserve">To lead </w:t>
            </w:r>
            <w:r w:rsidR="00CC0136">
              <w:rPr/>
              <w:t xml:space="preserve">work which seeks to </w:t>
            </w:r>
            <w:proofErr w:type="spellStart"/>
            <w:r w:rsidR="00CC0136">
              <w:rPr/>
              <w:t>maximise</w:t>
            </w:r>
            <w:proofErr w:type="spellEnd"/>
            <w:r w:rsidR="00CC0136">
              <w:rPr/>
              <w:t xml:space="preserve"> </w:t>
            </w:r>
            <w:r w:rsidR="001A7B22">
              <w:rPr/>
              <w:t xml:space="preserve">funding from external sources and </w:t>
            </w:r>
            <w:r w:rsidR="00E33F0F">
              <w:rPr/>
              <w:t xml:space="preserve">ensure that a robust performance framework </w:t>
            </w:r>
            <w:r w:rsidR="008E056F">
              <w:rPr/>
              <w:t xml:space="preserve">is in place to track all initiatives </w:t>
            </w:r>
            <w:r w:rsidR="002E14AF">
              <w:rPr/>
              <w:t xml:space="preserve">and demonstrate </w:t>
            </w:r>
            <w:r w:rsidR="00B86142">
              <w:rPr/>
              <w:t>impact</w:t>
            </w:r>
            <w:r w:rsidR="00F47F08">
              <w:rPr/>
              <w:t xml:space="preserve"> on </w:t>
            </w:r>
            <w:proofErr w:type="gramStart"/>
            <w:r w:rsidR="00A67AA4">
              <w:rPr/>
              <w:t xml:space="preserve">statutory </w:t>
            </w:r>
            <w:r w:rsidR="009B4191">
              <w:rPr/>
              <w:t xml:space="preserve"> outcomes</w:t>
            </w:r>
            <w:proofErr w:type="gramEnd"/>
            <w:r w:rsidR="009B4191">
              <w:rPr/>
              <w:t xml:space="preserve"> in </w:t>
            </w:r>
            <w:r w:rsidR="00F47F08">
              <w:rPr/>
              <w:t>line with the overall</w:t>
            </w:r>
            <w:r w:rsidR="00855274">
              <w:rPr/>
              <w:t xml:space="preserve"> </w:t>
            </w:r>
            <w:r w:rsidR="027B8EF0">
              <w:rPr/>
              <w:t>SEND</w:t>
            </w:r>
            <w:r w:rsidR="00A67AA4">
              <w:rPr/>
              <w:t xml:space="preserve"> Code of Practice</w:t>
            </w:r>
            <w:r w:rsidR="00F47F08">
              <w:rPr/>
              <w:t xml:space="preserve"> and </w:t>
            </w:r>
            <w:r w:rsidR="00855274">
              <w:rPr/>
              <w:t>supporting plans</w:t>
            </w:r>
            <w:r w:rsidR="00B86142">
              <w:rPr/>
              <w:t xml:space="preserve">. </w:t>
            </w:r>
          </w:p>
        </w:tc>
      </w:tr>
      <w:tr w:rsidR="005C15F3" w:rsidTr="452649E8" w14:paraId="154643FE" w14:textId="77777777">
        <w:trPr>
          <w:trHeight w:val="262"/>
        </w:trPr>
        <w:tc>
          <w:tcPr>
            <w:tcW w:w="8909" w:type="dxa"/>
            <w:tcMar/>
          </w:tcPr>
          <w:p w:rsidR="005C15F3" w:rsidRDefault="005C15F3" w14:paraId="6A3BDAD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36920E1" w14:textId="77777777">
        <w:trPr>
          <w:trHeight w:val="910"/>
        </w:trPr>
        <w:tc>
          <w:tcPr>
            <w:tcW w:w="8909" w:type="dxa"/>
            <w:tcMar/>
          </w:tcPr>
          <w:p w:rsidR="00452A78" w:rsidP="009D4228" w:rsidRDefault="004C423D" w14:paraId="2BC443C8" w14:textId="362FDF38">
            <w:pPr>
              <w:pStyle w:val="TableParagraph"/>
              <w:spacing w:line="271" w:lineRule="auto"/>
            </w:pPr>
            <w:r>
              <w:t>Act as a role model and exemplar in achieving a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people-centred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 w:rsidR="00FA7B29">
              <w:rPr>
                <w:spacing w:val="-15"/>
              </w:rPr>
              <w:t xml:space="preserve">collaborative, </w:t>
            </w:r>
            <w:r>
              <w:t>values</w:t>
            </w:r>
            <w:r>
              <w:rPr>
                <w:spacing w:val="-15"/>
              </w:rPr>
              <w:t xml:space="preserve"> </w:t>
            </w:r>
            <w:r>
              <w:t>based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inclusive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17"/>
              </w:rPr>
              <w:t xml:space="preserve"> </w:t>
            </w:r>
            <w:r>
              <w:t>culture</w:t>
            </w:r>
            <w:r>
              <w:rPr>
                <w:spacing w:val="-17"/>
              </w:rPr>
              <w:t xml:space="preserve"> </w:t>
            </w:r>
            <w:r>
              <w:t>that promotes innovation and creativity, nurtures growth,</w:t>
            </w:r>
            <w:r>
              <w:rPr>
                <w:spacing w:val="-2"/>
              </w:rPr>
              <w:t xml:space="preserve"> </w:t>
            </w:r>
            <w:r>
              <w:t>and focuses on developing and</w:t>
            </w:r>
            <w:r w:rsidR="009D4228">
              <w:t xml:space="preserve"> </w:t>
            </w:r>
            <w:proofErr w:type="spellStart"/>
            <w:r w:rsidR="009D4228">
              <w:t>maximises</w:t>
            </w:r>
            <w:proofErr w:type="spellEnd"/>
            <w:r w:rsidR="009D4228">
              <w:t xml:space="preserve"> </w:t>
            </w:r>
            <w:r>
              <w:t>potential</w:t>
            </w:r>
            <w:r>
              <w:rPr>
                <w:spacing w:val="-14"/>
              </w:rPr>
              <w:t xml:space="preserve"> </w:t>
            </w:r>
            <w:r w:rsidR="009D4228">
              <w:rPr>
                <w:spacing w:val="-14"/>
              </w:rPr>
              <w:t xml:space="preserve">of the workforce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improve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  <w:tr w:rsidR="00452A78" w:rsidTr="452649E8" w14:paraId="2E28532A" w14:textId="77777777">
        <w:trPr>
          <w:trHeight w:val="265"/>
        </w:trPr>
        <w:tc>
          <w:tcPr>
            <w:tcW w:w="8909" w:type="dxa"/>
            <w:tcMar/>
          </w:tcPr>
          <w:p w:rsidR="00452A78" w:rsidRDefault="004617AA" w14:paraId="131F2DAF" w14:textId="4B281EA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452649E8" w:rsidTr="452649E8" w14:paraId="25AE90F8">
        <w:trPr>
          <w:trHeight w:val="265"/>
        </w:trPr>
        <w:tc>
          <w:tcPr>
            <w:tcW w:w="8909" w:type="dxa"/>
            <w:tcMar/>
          </w:tcPr>
          <w:p w:rsidR="7D53550C" w:rsidP="452649E8" w:rsidRDefault="7D53550C" w14:paraId="007C88D8" w14:textId="3EC00BB1">
            <w:pPr>
              <w:pStyle w:val="TableParagraph"/>
            </w:pPr>
            <w:r w:rsidRPr="452649E8" w:rsidR="7D53550C">
              <w:rPr>
                <w:noProof w:val="0"/>
                <w:lang w:val="en-US"/>
              </w:rPr>
              <w:t xml:space="preserve">Ensure all statutory and regulatory functions and accountabilities are met.  </w:t>
            </w:r>
          </w:p>
        </w:tc>
      </w:tr>
      <w:tr w:rsidR="452649E8" w:rsidTr="452649E8" w14:paraId="0245C19B">
        <w:trPr>
          <w:trHeight w:val="265"/>
        </w:trPr>
        <w:tc>
          <w:tcPr>
            <w:tcW w:w="8909" w:type="dxa"/>
            <w:tcMar/>
          </w:tcPr>
          <w:p w:rsidR="452649E8" w:rsidP="452649E8" w:rsidRDefault="452649E8" w14:paraId="686204E1" w14:textId="3C9150A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452A78" w:rsidRDefault="00452A78" w14:paraId="5C0B3BC3" w14:textId="77777777">
      <w:pPr>
        <w:rPr>
          <w:rFonts w:ascii="Times New Roman"/>
          <w:sz w:val="18"/>
        </w:rPr>
        <w:sectPr w:rsidR="00452A78">
          <w:type w:val="continuous"/>
          <w:pgSz w:w="11910" w:h="16840" w:orient="portrait"/>
          <w:pgMar w:top="1420" w:right="1320" w:bottom="876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0B77F3E4" w14:textId="77777777">
        <w:trPr>
          <w:trHeight w:val="1210"/>
        </w:trPr>
        <w:tc>
          <w:tcPr>
            <w:tcW w:w="890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360088F3" w14:textId="5AB56562">
            <w:pPr>
              <w:pStyle w:val="TableParagraph"/>
              <w:spacing w:line="273" w:lineRule="auto"/>
              <w:ind w:right="126"/>
            </w:pPr>
            <w:r>
              <w:t xml:space="preserve">Oversee the most effective </w:t>
            </w:r>
            <w:proofErr w:type="spellStart"/>
            <w:r>
              <w:t>utilisation</w:t>
            </w:r>
            <w:proofErr w:type="spellEnd"/>
            <w:r>
              <w:t>, performance, and deployment of resources (Human,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Financial)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puts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heart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quality,</w:t>
            </w:r>
            <w:r>
              <w:rPr>
                <w:spacing w:val="-10"/>
              </w:rPr>
              <w:t xml:space="preserve"> </w:t>
            </w:r>
            <w:r>
              <w:t>value for</w:t>
            </w:r>
            <w:r>
              <w:rPr>
                <w:spacing w:val="-9"/>
              </w:rPr>
              <w:t xml:space="preserve"> </w:t>
            </w:r>
            <w:r>
              <w:t>money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sufficient</w:t>
            </w:r>
            <w:r>
              <w:rPr>
                <w:spacing w:val="-8"/>
              </w:rPr>
              <w:t xml:space="preserve"> </w:t>
            </w:r>
            <w:r>
              <w:t>capacity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 w:rsidR="00E76DE3">
              <w:t>direc</w:t>
            </w:r>
            <w:r>
              <w:t>to</w:t>
            </w:r>
            <w:r w:rsidR="00E76DE3">
              <w:t xml:space="preserve">rate to </w:t>
            </w:r>
          </w:p>
          <w:p w:rsidR="00452A78" w:rsidRDefault="009737CD" w14:paraId="4D929556" w14:textId="09EA75EF">
            <w:pPr>
              <w:pStyle w:val="TableParagraph"/>
            </w:pPr>
            <w:r>
              <w:t>deliver</w:t>
            </w:r>
            <w:r>
              <w:rPr>
                <w:spacing w:val="-12"/>
              </w:rPr>
              <w:t xml:space="preserve"> </w:t>
            </w:r>
            <w:r>
              <w:t>successfully</w:t>
            </w:r>
            <w:r>
              <w:rPr>
                <w:spacing w:val="-10"/>
              </w:rPr>
              <w:t xml:space="preserve"> </w:t>
            </w:r>
            <w:r>
              <w:t>against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Council’s</w:t>
            </w:r>
            <w:r>
              <w:rPr>
                <w:spacing w:val="-12"/>
              </w:rPr>
              <w:t xml:space="preserve"> </w:t>
            </w:r>
            <w:r>
              <w:t>ambitions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priorities</w:t>
            </w:r>
            <w:r w:rsidR="00E76DE3">
              <w:rPr>
                <w:spacing w:val="-2"/>
              </w:rPr>
              <w:t xml:space="preserve"> bearing in mind </w:t>
            </w:r>
            <w:r w:rsidR="00C263C9">
              <w:rPr>
                <w:spacing w:val="-2"/>
              </w:rPr>
              <w:t xml:space="preserve">statutory </w:t>
            </w:r>
            <w:r w:rsidR="00C263C9">
              <w:rPr>
                <w:spacing w:val="-2"/>
              </w:rPr>
              <w:lastRenderedPageBreak/>
              <w:t xml:space="preserve">requirements. </w:t>
            </w:r>
          </w:p>
        </w:tc>
      </w:tr>
      <w:tr w:rsidR="00452A78" w:rsidTr="452649E8" w14:paraId="4A9CCA8B" w14:textId="77777777">
        <w:trPr>
          <w:trHeight w:val="26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13D417A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057FE139" w14:textId="77777777">
        <w:trPr>
          <w:trHeight w:val="111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7C132503" w14:textId="77777777">
            <w:pPr>
              <w:pStyle w:val="TableParagraph"/>
              <w:spacing w:line="273" w:lineRule="auto"/>
              <w:ind w:right="126"/>
            </w:pPr>
            <w:r>
              <w:t>Actively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inclusive,</w:t>
            </w:r>
            <w:r>
              <w:rPr>
                <w:spacing w:val="-11"/>
              </w:rPr>
              <w:t xml:space="preserve"> </w:t>
            </w:r>
            <w:r>
              <w:t>supportive,</w:t>
            </w:r>
            <w:r>
              <w:rPr>
                <w:spacing w:val="-11"/>
              </w:rPr>
              <w:t xml:space="preserve"> </w:t>
            </w:r>
            <w:r>
              <w:t>and constructive environment where everyone is treated with dignity and respect and diversity is valued in the workplace, in service delivery and communications.</w:t>
            </w:r>
          </w:p>
        </w:tc>
      </w:tr>
      <w:tr w:rsidR="00452A78" w:rsidTr="452649E8" w14:paraId="347DF4FC" w14:textId="77777777">
        <w:trPr>
          <w:trHeight w:val="26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15F0085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583E030C" w14:textId="77777777">
        <w:trPr>
          <w:trHeight w:val="91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61688A" w14:paraId="5F2C4488" w14:textId="52628C0B">
            <w:pPr>
              <w:pStyle w:val="TableParagraph"/>
            </w:pPr>
            <w:r>
              <w:t xml:space="preserve">Play a full role in the </w:t>
            </w:r>
            <w:r w:rsidR="009737CD">
              <w:rPr>
                <w:spacing w:val="-14"/>
              </w:rPr>
              <w:t xml:space="preserve"> </w:t>
            </w:r>
            <w:r w:rsidR="009737CD">
              <w:t>implementation</w:t>
            </w:r>
            <w:r w:rsidR="009737CD">
              <w:rPr>
                <w:spacing w:val="-11"/>
              </w:rPr>
              <w:t xml:space="preserve"> </w:t>
            </w:r>
            <w:r w:rsidR="009737CD">
              <w:t>of</w:t>
            </w:r>
            <w:r w:rsidR="009737CD">
              <w:rPr>
                <w:spacing w:val="-8"/>
              </w:rPr>
              <w:t xml:space="preserve"> </w:t>
            </w:r>
            <w:r w:rsidR="009737CD">
              <w:t>major</w:t>
            </w:r>
            <w:r w:rsidR="009737CD">
              <w:rPr>
                <w:spacing w:val="-13"/>
              </w:rPr>
              <w:t xml:space="preserve"> </w:t>
            </w:r>
            <w:proofErr w:type="spellStart"/>
            <w:r w:rsidR="009737CD">
              <w:t>programmes</w:t>
            </w:r>
            <w:proofErr w:type="spellEnd"/>
            <w:r w:rsidR="009737CD">
              <w:rPr>
                <w:spacing w:val="-13"/>
              </w:rPr>
              <w:t xml:space="preserve"> </w:t>
            </w:r>
            <w:r w:rsidR="009737CD">
              <w:rPr>
                <w:spacing w:val="-5"/>
              </w:rPr>
              <w:t>and</w:t>
            </w:r>
          </w:p>
          <w:p w:rsidR="00452A78" w:rsidP="00804E68" w:rsidRDefault="00ED1507" w14:paraId="0B445A04" w14:textId="0E0BF7CC">
            <w:pPr>
              <w:pStyle w:val="TableParagraph"/>
              <w:spacing w:before="34"/>
            </w:pPr>
            <w:r>
              <w:t xml:space="preserve">initiatives </w:t>
            </w:r>
            <w:r w:rsidR="006629F1">
              <w:rPr>
                <w:spacing w:val="-9"/>
              </w:rPr>
              <w:t xml:space="preserve">that </w:t>
            </w:r>
            <w:r w:rsidR="00653053">
              <w:t>are</w:t>
            </w:r>
            <w:r w:rsidR="00653053">
              <w:rPr>
                <w:spacing w:val="-10"/>
              </w:rPr>
              <w:t xml:space="preserve"> </w:t>
            </w:r>
            <w:r w:rsidR="00653053">
              <w:t>central</w:t>
            </w:r>
            <w:r w:rsidR="00653053">
              <w:rPr>
                <w:spacing w:val="-10"/>
              </w:rPr>
              <w:t xml:space="preserve"> </w:t>
            </w:r>
            <w:r w:rsidR="00653053">
              <w:t>to</w:t>
            </w:r>
            <w:r w:rsidR="00653053">
              <w:rPr>
                <w:spacing w:val="-9"/>
              </w:rPr>
              <w:t xml:space="preserve"> </w:t>
            </w:r>
            <w:r w:rsidR="00653053">
              <w:t>the</w:t>
            </w:r>
            <w:r w:rsidR="00653053">
              <w:rPr>
                <w:spacing w:val="-9"/>
              </w:rPr>
              <w:t xml:space="preserve"> </w:t>
            </w:r>
            <w:r w:rsidR="00653053">
              <w:t>achievement</w:t>
            </w:r>
            <w:r w:rsidR="00653053">
              <w:rPr>
                <w:spacing w:val="-8"/>
              </w:rPr>
              <w:t xml:space="preserve"> </w:t>
            </w:r>
            <w:r w:rsidR="00653053">
              <w:t>of</w:t>
            </w:r>
            <w:r w:rsidR="00653053">
              <w:rPr>
                <w:spacing w:val="-10"/>
              </w:rPr>
              <w:t xml:space="preserve"> </w:t>
            </w:r>
            <w:r w:rsidR="00653053">
              <w:t>the</w:t>
            </w:r>
            <w:r w:rsidR="00653053">
              <w:rPr>
                <w:spacing w:val="-10"/>
              </w:rPr>
              <w:t xml:space="preserve"> </w:t>
            </w:r>
            <w:r w:rsidR="00653053">
              <w:t>Council’s</w:t>
            </w:r>
            <w:r w:rsidR="00653053">
              <w:rPr>
                <w:spacing w:val="-8"/>
              </w:rPr>
              <w:t xml:space="preserve"> </w:t>
            </w:r>
            <w:r w:rsidR="00653053">
              <w:t>objectives</w:t>
            </w:r>
            <w:r w:rsidR="00653053">
              <w:rPr>
                <w:spacing w:val="-9"/>
              </w:rPr>
              <w:t xml:space="preserve"> </w:t>
            </w:r>
            <w:r w:rsidR="00653053">
              <w:t>across</w:t>
            </w:r>
            <w:r w:rsidR="00653053">
              <w:rPr>
                <w:spacing w:val="-9"/>
              </w:rPr>
              <w:t xml:space="preserve"> </w:t>
            </w:r>
            <w:r w:rsidR="00653053">
              <w:t>and</w:t>
            </w:r>
            <w:r w:rsidR="00653053">
              <w:rPr>
                <w:spacing w:val="-3"/>
              </w:rPr>
              <w:t xml:space="preserve"> </w:t>
            </w:r>
            <w:r w:rsidR="008C66F4">
              <w:rPr>
                <w:spacing w:val="-3"/>
              </w:rPr>
              <w:t xml:space="preserve">support </w:t>
            </w:r>
            <w:r w:rsidR="00653053">
              <w:t>the</w:t>
            </w:r>
            <w:r w:rsidR="00653053">
              <w:rPr>
                <w:spacing w:val="-5"/>
              </w:rPr>
              <w:t xml:space="preserve"> </w:t>
            </w:r>
            <w:r w:rsidR="00653053">
              <w:t>effective</w:t>
            </w:r>
            <w:r w:rsidR="00653053">
              <w:rPr>
                <w:spacing w:val="-6"/>
              </w:rPr>
              <w:t xml:space="preserve"> </w:t>
            </w:r>
            <w:r w:rsidR="00653053">
              <w:t>deployment</w:t>
            </w:r>
            <w:r w:rsidR="00653053">
              <w:rPr>
                <w:spacing w:val="-3"/>
              </w:rPr>
              <w:t xml:space="preserve"> </w:t>
            </w:r>
            <w:r w:rsidR="00653053">
              <w:t>of</w:t>
            </w:r>
            <w:r w:rsidR="00653053">
              <w:rPr>
                <w:spacing w:val="-1"/>
              </w:rPr>
              <w:t xml:space="preserve"> </w:t>
            </w:r>
            <w:r w:rsidR="00653053">
              <w:t>Council</w:t>
            </w:r>
            <w:r w:rsidR="00653053">
              <w:rPr>
                <w:spacing w:val="-5"/>
              </w:rPr>
              <w:t xml:space="preserve"> </w:t>
            </w:r>
            <w:r w:rsidR="00653053">
              <w:rPr>
                <w:spacing w:val="-2"/>
              </w:rPr>
              <w:t>resources.</w:t>
            </w:r>
          </w:p>
        </w:tc>
      </w:tr>
      <w:tr w:rsidR="00452A78" w:rsidTr="452649E8" w14:paraId="6E6A2BBA" w14:textId="77777777">
        <w:trPr>
          <w:trHeight w:val="26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5E07DB0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2DD17660" w14:textId="77777777">
        <w:trPr>
          <w:trHeight w:val="73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7A1C6166" w14:textId="4B04A920">
            <w:pPr>
              <w:pStyle w:val="TableParagraph"/>
              <w:spacing w:line="256" w:lineRule="auto"/>
              <w:ind w:right="220"/>
            </w:pP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assurance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strategies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plans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place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enable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 xml:space="preserve">levels of financial and governance control are in place across </w:t>
            </w:r>
            <w:r w:rsidR="000E1404">
              <w:t xml:space="preserve">the </w:t>
            </w:r>
            <w:proofErr w:type="spellStart"/>
            <w:r w:rsidR="000E1404">
              <w:t>postholder’s</w:t>
            </w:r>
            <w:proofErr w:type="spellEnd"/>
            <w:r w:rsidR="000E1404">
              <w:t xml:space="preserve"> portfolio</w:t>
            </w:r>
            <w:r w:rsidR="00F35A03">
              <w:t xml:space="preserve"> and any other activities </w:t>
            </w:r>
            <w:r w:rsidR="00C239B8">
              <w:t xml:space="preserve">where they are the Lead </w:t>
            </w:r>
            <w:r w:rsidR="00063A09">
              <w:t>Officer</w:t>
            </w:r>
            <w:r>
              <w:t>.</w:t>
            </w:r>
          </w:p>
        </w:tc>
      </w:tr>
      <w:tr w:rsidR="00452A78" w:rsidTr="452649E8" w14:paraId="2266DFBF" w14:textId="77777777">
        <w:trPr>
          <w:trHeight w:val="26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57B6FF2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3BBB274F" w14:textId="77777777">
        <w:trPr>
          <w:trHeight w:val="91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5FA269CB" w14:textId="77777777">
            <w:pPr>
              <w:pStyle w:val="TableParagraph"/>
              <w:spacing w:line="276" w:lineRule="auto"/>
              <w:ind w:right="126"/>
            </w:pPr>
            <w:r>
              <w:t>Oversee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scrutiny and advice</w:t>
            </w:r>
            <w:r>
              <w:rPr>
                <w:spacing w:val="-1"/>
              </w:rPr>
              <w:t xml:space="preserve"> </w:t>
            </w:r>
            <w:r>
              <w:t>on the</w:t>
            </w:r>
            <w:r>
              <w:rPr>
                <w:spacing w:val="-1"/>
              </w:rPr>
              <w:t xml:space="preserve"> </w:t>
            </w:r>
            <w:r>
              <w:t>plans and actions of</w:t>
            </w:r>
            <w:r>
              <w:rPr>
                <w:spacing w:val="-3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Government and other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0"/>
              </w:rPr>
              <w:t xml:space="preserve"> </w:t>
            </w:r>
            <w:r>
              <w:t>agencies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local</w:t>
            </w:r>
            <w:r>
              <w:rPr>
                <w:spacing w:val="-10"/>
              </w:rPr>
              <w:t xml:space="preserve"> </w:t>
            </w:r>
            <w:r>
              <w:t>policies</w:t>
            </w:r>
          </w:p>
          <w:p w:rsidR="00452A78" w:rsidRDefault="009737CD" w14:paraId="74C16E8E" w14:textId="18480211">
            <w:pPr>
              <w:pStyle w:val="TableParagraph"/>
              <w:spacing w:line="265" w:lineRule="exact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priorities</w:t>
            </w:r>
            <w:r>
              <w:rPr>
                <w:spacing w:val="-11"/>
              </w:rPr>
              <w:t xml:space="preserve"> </w:t>
            </w:r>
            <w:r w:rsidR="009F17A1">
              <w:rPr>
                <w:spacing w:val="-11"/>
              </w:rPr>
              <w:t xml:space="preserve">such as they relate to </w:t>
            </w:r>
            <w:r w:rsidR="00C24EC1">
              <w:rPr>
                <w:spacing w:val="-11"/>
              </w:rPr>
              <w:t xml:space="preserve">skills enhancement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position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decisive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influential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 w:rsidR="008C08AD">
              <w:rPr>
                <w:spacing w:val="-2"/>
              </w:rPr>
              <w:t xml:space="preserve"> to </w:t>
            </w:r>
            <w:proofErr w:type="spellStart"/>
            <w:r w:rsidR="008C08AD">
              <w:rPr>
                <w:spacing w:val="-2"/>
              </w:rPr>
              <w:t>maximise</w:t>
            </w:r>
            <w:proofErr w:type="spellEnd"/>
            <w:r w:rsidR="008C08AD">
              <w:rPr>
                <w:spacing w:val="-2"/>
              </w:rPr>
              <w:t xml:space="preserve"> all available assets </w:t>
            </w:r>
            <w:r>
              <w:rPr>
                <w:spacing w:val="-2"/>
              </w:rPr>
              <w:t>.</w:t>
            </w:r>
          </w:p>
        </w:tc>
      </w:tr>
      <w:tr w:rsidR="00452A78" w:rsidTr="452649E8" w14:paraId="49AAFB26" w14:textId="77777777">
        <w:trPr>
          <w:trHeight w:val="30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15DFE6E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232AF074" w14:textId="77777777">
        <w:trPr>
          <w:trHeight w:val="91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P="00DD65A3" w:rsidRDefault="009737CD" w14:paraId="071DF41F" w14:textId="2D0F0652">
            <w:pPr>
              <w:pStyle w:val="TableParagraph"/>
              <w:spacing w:line="276" w:lineRule="auto"/>
              <w:ind w:right="126"/>
            </w:pPr>
            <w:r>
              <w:t>Ensure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promotion,</w:t>
            </w:r>
            <w:r>
              <w:rPr>
                <w:spacing w:val="-12"/>
              </w:rPr>
              <w:t xml:space="preserve"> </w:t>
            </w:r>
            <w:r>
              <w:t>development,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the media and public </w:t>
            </w:r>
            <w:r w:rsidR="00894BFE">
              <w:t xml:space="preserve">as an individual and across the Directorate </w:t>
            </w:r>
            <w:r>
              <w:t>and ensure</w:t>
            </w:r>
            <w:r>
              <w:rPr>
                <w:spacing w:val="-2"/>
              </w:rPr>
              <w:t xml:space="preserve"> </w:t>
            </w:r>
            <w:r>
              <w:t xml:space="preserve"> effective</w:t>
            </w:r>
            <w:r>
              <w:rPr>
                <w:spacing w:val="-1"/>
              </w:rPr>
              <w:t xml:space="preserve"> </w:t>
            </w:r>
            <w:r>
              <w:t xml:space="preserve">communication </w:t>
            </w:r>
            <w:r w:rsidR="00DD65A3">
              <w:t xml:space="preserve">and engagement </w:t>
            </w:r>
            <w:r w:rsidR="00486BAB">
              <w:t>strategies a</w:t>
            </w:r>
            <w:r w:rsidR="00DD65A3">
              <w:t xml:space="preserve">re </w:t>
            </w:r>
            <w:r w:rsidR="00486BAB">
              <w:t xml:space="preserve">applied to support delivery of services and </w:t>
            </w:r>
            <w:r w:rsidR="009033DA">
              <w:t>change activitie</w:t>
            </w:r>
            <w:r w:rsidR="001A2796">
              <w:t xml:space="preserve">s. </w:t>
            </w:r>
          </w:p>
        </w:tc>
      </w:tr>
      <w:tr w:rsidR="00452A78" w:rsidTr="452649E8" w14:paraId="4C13B033" w14:textId="77777777">
        <w:trPr>
          <w:trHeight w:val="3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4157458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61B5DF52" w14:textId="77777777">
        <w:trPr>
          <w:trHeight w:val="121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2A5B720A" w14:textId="77777777">
            <w:pPr>
              <w:pStyle w:val="TableParagraph"/>
              <w:spacing w:line="276" w:lineRule="auto"/>
              <w:ind w:right="220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equality, diversity and cohesion principles are embedded across all</w:t>
            </w:r>
            <w:r>
              <w:rPr>
                <w:spacing w:val="-1"/>
              </w:rPr>
              <w:t xml:space="preserve"> </w:t>
            </w:r>
            <w:r>
              <w:t>services. Provide</w:t>
            </w:r>
            <w:r>
              <w:rPr>
                <w:spacing w:val="-13"/>
              </w:rPr>
              <w:t xml:space="preserve"> </w:t>
            </w:r>
            <w:r>
              <w:t>leadership</w:t>
            </w:r>
            <w:r>
              <w:rPr>
                <w:spacing w:val="-11"/>
              </w:rPr>
              <w:t xml:space="preserve"> </w:t>
            </w:r>
            <w:r>
              <w:t>around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inclusion,</w:t>
            </w:r>
            <w:r>
              <w:rPr>
                <w:spacing w:val="-12"/>
              </w:rPr>
              <w:t xml:space="preserve"> </w:t>
            </w:r>
            <w:r>
              <w:t>ensuring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services 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11"/>
              </w:rPr>
              <w:t xml:space="preserve"> </w:t>
            </w:r>
            <w:r>
              <w:t>reflect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communities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workforce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that</w:t>
            </w:r>
          </w:p>
          <w:p w:rsidR="00452A78" w:rsidRDefault="009737CD" w14:paraId="1132B77D" w14:textId="77777777">
            <w:pPr>
              <w:pStyle w:val="TableParagraph"/>
              <w:spacing w:line="260" w:lineRule="exact"/>
            </w:pPr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ensured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diversity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celebrated.</w:t>
            </w:r>
          </w:p>
        </w:tc>
      </w:tr>
      <w:tr w:rsidR="00452A78" w:rsidTr="452649E8" w14:paraId="0DEA7486" w14:textId="77777777">
        <w:trPr>
          <w:trHeight w:val="3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19452D6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257F5680" w14:textId="77777777">
        <w:trPr>
          <w:trHeight w:val="91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P="004E1F67" w:rsidRDefault="009737CD" w14:paraId="663BF6FE" w14:textId="7D88B5DF">
            <w:pPr>
              <w:pStyle w:val="TableParagraph"/>
              <w:spacing w:line="271" w:lineRule="auto"/>
            </w:pPr>
            <w:r w:rsidR="009737CD">
              <w:rPr/>
              <w:t>Repre</w:t>
            </w:r>
            <w:r w:rsidR="5D29CBEF">
              <w:rPr/>
              <w:t>SEND</w:t>
            </w:r>
            <w:r w:rsidR="009737CD">
              <w:rPr/>
              <w:t>t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18"/>
              </w:rPr>
              <w:t xml:space="preserve"> </w:t>
            </w:r>
            <w:r w:rsidR="009737CD">
              <w:rPr/>
              <w:t>negotiate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on</w:t>
            </w:r>
            <w:r w:rsidR="009737CD">
              <w:rPr>
                <w:spacing w:val="-13"/>
              </w:rPr>
              <w:t xml:space="preserve"> </w:t>
            </w:r>
            <w:r w:rsidR="009737CD">
              <w:rPr/>
              <w:t>behalf</w:t>
            </w:r>
            <w:r w:rsidR="009737CD">
              <w:rPr>
                <w:spacing w:val="-17"/>
              </w:rPr>
              <w:t xml:space="preserve"> </w:t>
            </w:r>
            <w:r w:rsidR="009737CD">
              <w:rPr/>
              <w:t>of</w:t>
            </w:r>
            <w:r w:rsidR="009737CD">
              <w:rPr>
                <w:spacing w:val="-17"/>
              </w:rPr>
              <w:t xml:space="preserve"> </w:t>
            </w:r>
            <w:r w:rsidR="009737CD">
              <w:rPr/>
              <w:t>the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Council</w:t>
            </w:r>
            <w:r w:rsidR="009737CD">
              <w:rPr>
                <w:spacing w:val="-17"/>
              </w:rPr>
              <w:t xml:space="preserve"> </w:t>
            </w:r>
            <w:r w:rsidR="009737CD">
              <w:rPr/>
              <w:t>at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local,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regional,</w:t>
            </w:r>
            <w:r w:rsidR="009737CD">
              <w:rPr>
                <w:spacing w:val="-15"/>
              </w:rPr>
              <w:t xml:space="preserve"> </w:t>
            </w:r>
            <w:r w:rsidR="004E1F67">
              <w:rPr>
                <w:spacing w:val="-15"/>
              </w:rPr>
              <w:t xml:space="preserve">and </w:t>
            </w:r>
            <w:r w:rsidR="009737CD">
              <w:rPr/>
              <w:t>national</w:t>
            </w:r>
            <w:r w:rsidR="004E1F67">
              <w:rPr/>
              <w:t xml:space="preserve"> </w:t>
            </w:r>
            <w:r w:rsidR="009737CD">
              <w:rPr/>
              <w:t xml:space="preserve">levels, promoting inter-authority working across the region </w:t>
            </w:r>
            <w:r w:rsidR="00D17378">
              <w:rPr/>
              <w:t>and demonstrating</w:t>
            </w:r>
            <w:r w:rsidR="009737CD">
              <w:rPr>
                <w:spacing w:val="-12"/>
              </w:rPr>
              <w:t xml:space="preserve"> </w:t>
            </w:r>
            <w:r w:rsidR="009737CD">
              <w:rPr/>
              <w:t>flexibility</w:t>
            </w:r>
            <w:r w:rsidR="009737CD">
              <w:rPr>
                <w:spacing w:val="-11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11"/>
              </w:rPr>
              <w:t xml:space="preserve"> </w:t>
            </w:r>
            <w:r w:rsidR="009737CD">
              <w:rPr/>
              <w:t>responsiveness</w:t>
            </w:r>
            <w:r w:rsidR="009737CD">
              <w:rPr>
                <w:spacing w:val="-13"/>
              </w:rPr>
              <w:t xml:space="preserve"> </w:t>
            </w:r>
            <w:r w:rsidR="009737CD">
              <w:rPr/>
              <w:t>to</w:t>
            </w:r>
            <w:r w:rsidR="009737CD">
              <w:rPr>
                <w:spacing w:val="-12"/>
              </w:rPr>
              <w:t xml:space="preserve"> </w:t>
            </w:r>
            <w:r w:rsidR="009737CD">
              <w:rPr>
                <w:spacing w:val="-2"/>
              </w:rPr>
              <w:t>change.</w:t>
            </w:r>
            <w:r w:rsidR="00342DB6">
              <w:rPr>
                <w:spacing w:val="-2"/>
              </w:rPr>
              <w:t xml:space="preserve"> This</w:t>
            </w:r>
            <w:r w:rsidR="009E3B21">
              <w:rPr>
                <w:spacing w:val="-2"/>
              </w:rPr>
              <w:t xml:space="preserve"> work will particularly relate to the </w:t>
            </w:r>
            <w:r w:rsidR="00977381">
              <w:rPr>
                <w:spacing w:val="-2"/>
              </w:rPr>
              <w:t xml:space="preserve">need </w:t>
            </w:r>
            <w:r w:rsidR="00E73B76">
              <w:rPr>
                <w:spacing w:val="-2"/>
              </w:rPr>
              <w:t xml:space="preserve">to ensure appropriate measures are in place to protect </w:t>
            </w:r>
            <w:r w:rsidR="003D0CDD">
              <w:rPr>
                <w:spacing w:val="-2"/>
              </w:rPr>
              <w:t xml:space="preserve">children and young people </w:t>
            </w:r>
            <w:r w:rsidR="00F6635F">
              <w:rPr>
                <w:spacing w:val="-2"/>
              </w:rPr>
              <w:t xml:space="preserve">working closely with </w:t>
            </w:r>
            <w:r w:rsidR="001752E0">
              <w:rPr>
                <w:spacing w:val="-2"/>
              </w:rPr>
              <w:t>all Education establishments such as Schools, colleagues and early years facil</w:t>
            </w:r>
            <w:r w:rsidR="00904ADF">
              <w:rPr>
                <w:spacing w:val="-2"/>
              </w:rPr>
              <w:t xml:space="preserve">ities to secure the best possible quality of </w:t>
            </w:r>
            <w:r w:rsidR="007C6BA8">
              <w:rPr>
                <w:spacing w:val="-2"/>
              </w:rPr>
              <w:t>services</w:t>
            </w:r>
            <w:r w:rsidR="006E3134">
              <w:rPr>
                <w:spacing w:val="-2"/>
              </w:rPr>
              <w:t xml:space="preserve">. </w:t>
            </w:r>
          </w:p>
        </w:tc>
      </w:tr>
      <w:tr w:rsidR="00452A78" w:rsidTr="452649E8" w14:paraId="5273FFA6" w14:textId="77777777">
        <w:trPr>
          <w:trHeight w:val="304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2126396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3A8F31E4" w14:textId="77777777">
        <w:trPr>
          <w:trHeight w:val="91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P="00F44559" w:rsidRDefault="002D3C1D" w14:paraId="36036039" w14:textId="71532055">
            <w:pPr>
              <w:pStyle w:val="TableParagraph"/>
            </w:pPr>
            <w:r>
              <w:t>Where</w:t>
            </w:r>
            <w:r w:rsidR="00450FA2">
              <w:t xml:space="preserve"> required </w:t>
            </w:r>
            <w:r w:rsidR="00F44559">
              <w:t xml:space="preserve">play a role in </w:t>
            </w:r>
            <w:r w:rsidR="009737CD">
              <w:t>the</w:t>
            </w:r>
            <w:r w:rsidR="009737CD">
              <w:rPr>
                <w:spacing w:val="-13"/>
              </w:rPr>
              <w:t xml:space="preserve"> </w:t>
            </w:r>
            <w:r w:rsidR="009737CD">
              <w:t>Council’s</w:t>
            </w:r>
            <w:r w:rsidR="009737CD">
              <w:rPr>
                <w:spacing w:val="-11"/>
              </w:rPr>
              <w:t xml:space="preserve"> </w:t>
            </w:r>
            <w:r w:rsidR="009737CD">
              <w:t>Corporate</w:t>
            </w:r>
            <w:r w:rsidR="009737CD">
              <w:rPr>
                <w:spacing w:val="-12"/>
              </w:rPr>
              <w:t xml:space="preserve"> </w:t>
            </w:r>
            <w:r w:rsidR="009737CD">
              <w:t>Emergency</w:t>
            </w:r>
            <w:r w:rsidR="009737CD">
              <w:rPr>
                <w:spacing w:val="-11"/>
              </w:rPr>
              <w:t xml:space="preserve"> </w:t>
            </w:r>
            <w:r w:rsidR="009737CD">
              <w:t>Planning</w:t>
            </w:r>
            <w:r w:rsidR="009737CD">
              <w:rPr>
                <w:spacing w:val="-11"/>
              </w:rPr>
              <w:t xml:space="preserve"> </w:t>
            </w:r>
            <w:r w:rsidR="009737CD">
              <w:t>arrangements</w:t>
            </w:r>
            <w:r w:rsidR="009737CD">
              <w:rPr>
                <w:spacing w:val="-11"/>
              </w:rPr>
              <w:t xml:space="preserve"> </w:t>
            </w:r>
            <w:r w:rsidR="009737CD">
              <w:rPr>
                <w:spacing w:val="-2"/>
              </w:rPr>
              <w:t>(This</w:t>
            </w:r>
            <w:r w:rsidR="00EA4554">
              <w:rPr>
                <w:spacing w:val="-2"/>
              </w:rPr>
              <w:t xml:space="preserve"> </w:t>
            </w:r>
            <w:r w:rsidR="009737CD">
              <w:t>includes</w:t>
            </w:r>
            <w:r w:rsidR="009737CD">
              <w:rPr>
                <w:spacing w:val="-11"/>
              </w:rPr>
              <w:t xml:space="preserve"> </w:t>
            </w:r>
            <w:r w:rsidR="009737CD">
              <w:t>a</w:t>
            </w:r>
            <w:r w:rsidR="009737CD">
              <w:rPr>
                <w:spacing w:val="-11"/>
              </w:rPr>
              <w:t xml:space="preserve"> </w:t>
            </w:r>
            <w:r w:rsidR="009737CD">
              <w:t>requirement</w:t>
            </w:r>
            <w:r w:rsidR="009737CD">
              <w:rPr>
                <w:spacing w:val="-10"/>
              </w:rPr>
              <w:t xml:space="preserve"> </w:t>
            </w:r>
            <w:r w:rsidR="009737CD">
              <w:t>to</w:t>
            </w:r>
            <w:r w:rsidR="009737CD">
              <w:rPr>
                <w:spacing w:val="-11"/>
              </w:rPr>
              <w:t xml:space="preserve"> </w:t>
            </w:r>
            <w:r w:rsidR="009737CD">
              <w:t>be</w:t>
            </w:r>
            <w:r w:rsidR="009737CD">
              <w:rPr>
                <w:spacing w:val="-12"/>
              </w:rPr>
              <w:t xml:space="preserve"> </w:t>
            </w:r>
            <w:r w:rsidR="009737CD">
              <w:t>available</w:t>
            </w:r>
            <w:r w:rsidR="009737CD">
              <w:rPr>
                <w:spacing w:val="-12"/>
              </w:rPr>
              <w:t xml:space="preserve"> </w:t>
            </w:r>
            <w:r w:rsidR="009737CD">
              <w:t>in</w:t>
            </w:r>
            <w:r w:rsidR="009737CD">
              <w:rPr>
                <w:spacing w:val="-9"/>
              </w:rPr>
              <w:t xml:space="preserve"> </w:t>
            </w:r>
            <w:r w:rsidR="009737CD">
              <w:t>the</w:t>
            </w:r>
            <w:r w:rsidR="009737CD">
              <w:rPr>
                <w:spacing w:val="-12"/>
              </w:rPr>
              <w:t xml:space="preserve"> </w:t>
            </w:r>
            <w:r w:rsidR="009737CD">
              <w:t>event</w:t>
            </w:r>
            <w:r w:rsidR="009737CD">
              <w:rPr>
                <w:spacing w:val="-10"/>
              </w:rPr>
              <w:t xml:space="preserve"> </w:t>
            </w:r>
            <w:r w:rsidR="009737CD">
              <w:t>of</w:t>
            </w:r>
            <w:r w:rsidR="009737CD">
              <w:rPr>
                <w:spacing w:val="-13"/>
              </w:rPr>
              <w:t xml:space="preserve"> </w:t>
            </w:r>
            <w:r w:rsidR="009737CD">
              <w:t>an</w:t>
            </w:r>
            <w:r w:rsidR="009737CD">
              <w:rPr>
                <w:spacing w:val="-9"/>
              </w:rPr>
              <w:t xml:space="preserve"> </w:t>
            </w:r>
            <w:r w:rsidR="009737CD">
              <w:t>emergency</w:t>
            </w:r>
            <w:r w:rsidR="009737CD">
              <w:rPr>
                <w:spacing w:val="-10"/>
              </w:rPr>
              <w:t xml:space="preserve"> </w:t>
            </w:r>
            <w:r w:rsidR="009737CD">
              <w:t>to</w:t>
            </w:r>
            <w:r w:rsidR="009737CD">
              <w:rPr>
                <w:spacing w:val="-11"/>
              </w:rPr>
              <w:t xml:space="preserve"> </w:t>
            </w:r>
            <w:r w:rsidR="009737CD">
              <w:t>perform</w:t>
            </w:r>
            <w:r w:rsidR="009737CD">
              <w:rPr>
                <w:spacing w:val="-12"/>
              </w:rPr>
              <w:t xml:space="preserve"> </w:t>
            </w:r>
            <w:r w:rsidR="009737CD">
              <w:t>the</w:t>
            </w:r>
            <w:r w:rsidR="009737CD">
              <w:rPr>
                <w:spacing w:val="-12"/>
              </w:rPr>
              <w:t xml:space="preserve"> </w:t>
            </w:r>
            <w:r w:rsidR="009737CD">
              <w:t>duties allocated to the post within the Emergency Plan).</w:t>
            </w:r>
          </w:p>
        </w:tc>
      </w:tr>
      <w:tr w:rsidR="00452A78" w:rsidTr="452649E8" w14:paraId="33E3BC06" w14:textId="77777777">
        <w:trPr>
          <w:trHeight w:val="300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2279C0B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18EE1E1E" w14:textId="77777777">
        <w:trPr>
          <w:trHeight w:val="3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56541C" w14:paraId="42B0EFD9" w14:textId="167A7845">
            <w:pPr>
              <w:pStyle w:val="TableParagraph"/>
            </w:pPr>
            <w:r>
              <w:t>To undertake fun</w:t>
            </w:r>
            <w:r w:rsidR="006866FA">
              <w:t>ctions in the event of local or National elections, s</w:t>
            </w:r>
            <w:r w:rsidR="000E4286">
              <w:t xml:space="preserve">upporting the </w:t>
            </w:r>
            <w:r>
              <w:rPr>
                <w:spacing w:val="-7"/>
              </w:rPr>
              <w:t xml:space="preserve"> </w:t>
            </w:r>
            <w:r>
              <w:t>Returning</w:t>
            </w:r>
            <w:r>
              <w:rPr>
                <w:spacing w:val="-8"/>
              </w:rPr>
              <w:t xml:space="preserve"> </w:t>
            </w:r>
            <w:r>
              <w:t>Officer</w:t>
            </w:r>
            <w:r>
              <w:rPr>
                <w:spacing w:val="-7"/>
              </w:rPr>
              <w:t xml:space="preserve"> </w:t>
            </w:r>
            <w:r w:rsidR="00725993">
              <w:t xml:space="preserve">ensure the democratic </w:t>
            </w:r>
            <w:r w:rsidR="009232ED">
              <w:t xml:space="preserve">nature of such activities is undertaken efficiently </w:t>
            </w:r>
            <w:r w:rsidR="00035147">
              <w:t xml:space="preserve">and in compliance with all </w:t>
            </w:r>
            <w:r w:rsidR="00A31372">
              <w:t>statutory requirements</w:t>
            </w:r>
            <w:r>
              <w:rPr>
                <w:spacing w:val="-2"/>
              </w:rPr>
              <w:t>.</w:t>
            </w:r>
          </w:p>
        </w:tc>
      </w:tr>
      <w:tr w:rsidR="00452A78" w:rsidTr="452649E8" w14:paraId="410F9375" w14:textId="77777777">
        <w:trPr>
          <w:trHeight w:val="3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020626E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007282F6" w14:textId="77777777">
        <w:trPr>
          <w:trHeight w:val="6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9737CD" w14:paraId="0D98CF0B" w14:textId="1B3E91BB">
            <w:pPr>
              <w:pStyle w:val="TableParagraph"/>
            </w:pP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duties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responsibilities</w:t>
            </w:r>
            <w:r w:rsidR="00A31372">
              <w:rPr>
                <w:spacing w:val="-12"/>
              </w:rPr>
              <w:t xml:space="preserve"> are 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carried</w:t>
            </w:r>
            <w:r>
              <w:rPr>
                <w:spacing w:val="-11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Council’s</w:t>
            </w:r>
          </w:p>
          <w:p w:rsidR="00452A78" w:rsidRDefault="009737CD" w14:paraId="3A4B93D1" w14:textId="77777777">
            <w:pPr>
              <w:pStyle w:val="TableParagraph"/>
              <w:spacing w:before="39"/>
            </w:pPr>
            <w:r>
              <w:rPr>
                <w:w w:val="95"/>
              </w:rPr>
              <w:t>Constitution,</w:t>
            </w:r>
            <w:r>
              <w:rPr>
                <w:spacing w:val="26"/>
              </w:rPr>
              <w:t xml:space="preserve"> </w:t>
            </w:r>
            <w:r>
              <w:rPr>
                <w:w w:val="95"/>
              </w:rPr>
              <w:t>governance</w:t>
            </w:r>
            <w:r>
              <w:rPr>
                <w:spacing w:val="24"/>
              </w:rPr>
              <w:t xml:space="preserve"> </w:t>
            </w:r>
            <w:r>
              <w:rPr>
                <w:w w:val="95"/>
              </w:rPr>
              <w:t>arrangements,</w:t>
            </w:r>
            <w:r>
              <w:rPr>
                <w:spacing w:val="27"/>
              </w:rPr>
              <w:t xml:space="preserve"> </w:t>
            </w:r>
            <w:r>
              <w:rPr>
                <w:w w:val="95"/>
              </w:rPr>
              <w:t>policies,</w:t>
            </w:r>
            <w:r>
              <w:rPr>
                <w:spacing w:val="26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95"/>
              </w:rPr>
              <w:t>procedures.</w:t>
            </w:r>
          </w:p>
        </w:tc>
      </w:tr>
      <w:tr w:rsidR="00452A78" w:rsidTr="452649E8" w14:paraId="365735D6" w14:textId="77777777">
        <w:trPr>
          <w:trHeight w:val="305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4416B62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:rsidTr="452649E8" w14:paraId="3C914612" w14:textId="77777777">
        <w:trPr>
          <w:trHeight w:val="304"/>
        </w:trPr>
        <w:tc>
          <w:tcPr>
            <w:tcW w:w="8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2A78" w:rsidRDefault="00452A78" w14:paraId="4AB92A1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52A78" w:rsidRDefault="00452A78" w14:paraId="2C39E879" w14:textId="77777777">
      <w:pPr>
        <w:rPr>
          <w:rFonts w:ascii="Times New Roman"/>
        </w:rPr>
        <w:sectPr w:rsidR="00452A78">
          <w:type w:val="continuous"/>
          <w:pgSz w:w="11910" w:h="16840" w:orient="portrait"/>
          <w:pgMar w:top="1420" w:right="1320" w:bottom="1224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1A5D862B" w14:textId="77777777">
        <w:trPr>
          <w:trHeight w:val="1495"/>
        </w:trPr>
        <w:tc>
          <w:tcPr>
            <w:tcW w:w="8909" w:type="dxa"/>
          </w:tcPr>
          <w:p w:rsidR="00452A78" w:rsidRDefault="009737CD" w14:paraId="44982BD2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Special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  <w:w w:val="95"/>
              </w:rPr>
              <w:t>Conditions:</w:t>
            </w:r>
          </w:p>
          <w:p w:rsidR="00452A78" w:rsidRDefault="00452A78" w14:paraId="1CD5E42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452A78" w:rsidP="00B53468" w:rsidRDefault="009737CD" w14:paraId="73DDADB2" w14:textId="5ECA3B24">
            <w:pPr>
              <w:pStyle w:val="TableParagraph"/>
              <w:spacing w:line="271" w:lineRule="auto"/>
              <w:ind w:right="126"/>
            </w:pPr>
            <w:r>
              <w:t>This position has been identified as a politically restricted post under the Local Government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Housing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1989.</w:t>
            </w:r>
            <w:r>
              <w:rPr>
                <w:spacing w:val="-5"/>
              </w:rPr>
              <w:t xml:space="preserve"> </w:t>
            </w:r>
            <w:r>
              <w:t>Therefore,</w:t>
            </w:r>
            <w:r>
              <w:rPr>
                <w:spacing w:val="-3"/>
              </w:rPr>
              <w:t xml:space="preserve"> </w:t>
            </w:r>
            <w:r w:rsidR="00133999">
              <w:t>the post holder is</w:t>
            </w:r>
            <w:r>
              <w:rPr>
                <w:spacing w:val="-4"/>
              </w:rPr>
              <w:t xml:space="preserve"> </w:t>
            </w:r>
            <w:r>
              <w:t>restricted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 w:rsidR="00133999">
              <w:rPr>
                <w:spacing w:val="-4"/>
              </w:rPr>
              <w:t>undertaking or parti</w:t>
            </w:r>
            <w:r w:rsidR="00B53468">
              <w:rPr>
                <w:spacing w:val="-4"/>
              </w:rPr>
              <w:t xml:space="preserve">cipating in any </w:t>
            </w:r>
            <w:r>
              <w:t>political</w:t>
            </w:r>
            <w:r w:rsidR="00B53468"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:rsidR="00452A78" w:rsidRDefault="00452A78" w14:paraId="10F0E6E2" w14:textId="77777777">
      <w:pPr>
        <w:rPr>
          <w:b/>
          <w:sz w:val="20"/>
        </w:rPr>
      </w:pPr>
    </w:p>
    <w:p w:rsidR="00452A78" w:rsidRDefault="00452A78" w14:paraId="04D6159E" w14:textId="77777777">
      <w:pPr>
        <w:spacing w:before="2"/>
        <w:rPr>
          <w:b/>
          <w:sz w:val="17"/>
        </w:rPr>
      </w:pPr>
    </w:p>
    <w:p w:rsidR="00452A78" w:rsidRDefault="009737CD" w14:paraId="2407F3A4" w14:textId="77777777">
      <w:pPr>
        <w:pStyle w:val="BodyText"/>
        <w:spacing w:before="97"/>
        <w:ind w:left="100"/>
      </w:pPr>
      <w:r>
        <w:rPr>
          <w:w w:val="95"/>
        </w:rPr>
        <w:t>NORTHUMBERLAND</w:t>
      </w:r>
      <w:r>
        <w:rPr>
          <w:spacing w:val="35"/>
        </w:rPr>
        <w:t xml:space="preserve"> </w:t>
      </w:r>
      <w:r>
        <w:rPr>
          <w:w w:val="95"/>
        </w:rPr>
        <w:t>COUNTY</w:t>
      </w:r>
      <w:r>
        <w:rPr>
          <w:spacing w:val="41"/>
        </w:rPr>
        <w:t xml:space="preserve"> </w:t>
      </w:r>
      <w:r>
        <w:rPr>
          <w:spacing w:val="-2"/>
          <w:w w:val="95"/>
        </w:rPr>
        <w:t>COUNCIL</w:t>
      </w:r>
    </w:p>
    <w:p w:rsidR="00452A78" w:rsidRDefault="00452A78" w14:paraId="601A989E" w14:textId="77777777">
      <w:pPr>
        <w:spacing w:before="11"/>
        <w:rPr>
          <w:b/>
          <w:sz w:val="21"/>
        </w:rPr>
      </w:pPr>
    </w:p>
    <w:p w:rsidR="00452A78" w:rsidRDefault="009737CD" w14:paraId="775DCE85" w14:textId="74FDB2E2">
      <w:pPr>
        <w:pStyle w:val="BodyText"/>
        <w:ind w:left="100"/>
      </w:pPr>
      <w:r w:rsidR="009737CD">
        <w:rPr>
          <w:w w:val="90"/>
        </w:rPr>
        <w:t>PART</w:t>
      </w:r>
      <w:r w:rsidR="009737CD">
        <w:rPr>
          <w:spacing w:val="17"/>
        </w:rPr>
        <w:t xml:space="preserve"> </w:t>
      </w:r>
      <w:r w:rsidR="009737CD">
        <w:rPr>
          <w:w w:val="90"/>
        </w:rPr>
        <w:t>B:</w:t>
      </w:r>
      <w:r w:rsidR="009737CD">
        <w:rPr>
          <w:spacing w:val="17"/>
        </w:rPr>
        <w:t xml:space="preserve"> </w:t>
      </w:r>
      <w:r w:rsidR="5D29CBEF">
        <w:rPr>
          <w:w w:val="90"/>
        </w:rPr>
        <w:t>SEND</w:t>
      </w:r>
      <w:r w:rsidR="009737CD">
        <w:rPr>
          <w:w w:val="90"/>
        </w:rPr>
        <w:t>IOR</w:t>
      </w:r>
      <w:r w:rsidR="009737CD">
        <w:rPr>
          <w:spacing w:val="17"/>
        </w:rPr>
        <w:t xml:space="preserve"> </w:t>
      </w:r>
      <w:r w:rsidR="009737CD">
        <w:rPr>
          <w:w w:val="90"/>
        </w:rPr>
        <w:t>MANAGERS</w:t>
      </w:r>
      <w:r w:rsidR="009737CD">
        <w:rPr>
          <w:spacing w:val="18"/>
        </w:rPr>
        <w:t xml:space="preserve"> </w:t>
      </w:r>
      <w:r w:rsidR="009737CD">
        <w:rPr>
          <w:w w:val="90"/>
        </w:rPr>
        <w:t>CORE</w:t>
      </w:r>
      <w:r w:rsidR="009737CD">
        <w:rPr>
          <w:spacing w:val="17"/>
        </w:rPr>
        <w:t xml:space="preserve"> </w:t>
      </w:r>
      <w:r w:rsidR="009737CD">
        <w:rPr>
          <w:spacing w:val="-2"/>
          <w:w w:val="90"/>
        </w:rPr>
        <w:t>COMPETENCIES</w:t>
      </w:r>
    </w:p>
    <w:p w:rsidR="00452A78" w:rsidRDefault="00452A78" w14:paraId="64C8BE73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4452"/>
      </w:tblGrid>
      <w:tr w:rsidR="00452A78" w14:paraId="2EA76D8E" w14:textId="77777777">
        <w:trPr>
          <w:trHeight w:val="255"/>
        </w:trPr>
        <w:tc>
          <w:tcPr>
            <w:tcW w:w="4467" w:type="dxa"/>
            <w:tcBorders>
              <w:bottom w:val="single" w:color="000000" w:sz="4" w:space="0"/>
            </w:tcBorders>
          </w:tcPr>
          <w:p w:rsidR="00452A78" w:rsidRDefault="009737CD" w14:paraId="043F1E9E" w14:textId="77777777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Working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with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Partners</w:t>
            </w:r>
          </w:p>
        </w:tc>
        <w:tc>
          <w:tcPr>
            <w:tcW w:w="4452" w:type="dxa"/>
            <w:tcBorders>
              <w:bottom w:val="single" w:color="000000" w:sz="4" w:space="0"/>
            </w:tcBorders>
          </w:tcPr>
          <w:p w:rsidR="00452A78" w:rsidRDefault="00452A78" w14:paraId="048648E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67F693D7" w14:textId="77777777">
        <w:trPr>
          <w:trHeight w:val="1845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6822BDCB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52A78" w:rsidRDefault="009737CD" w14:paraId="17D8137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Work</w:t>
            </w:r>
            <w:r>
              <w:rPr>
                <w:spacing w:val="-11"/>
              </w:rPr>
              <w:t xml:space="preserve"> </w:t>
            </w:r>
            <w:r>
              <w:t>collaboratively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departments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deliver</w:t>
            </w:r>
            <w:r>
              <w:rPr>
                <w:spacing w:val="-8"/>
              </w:rPr>
              <w:t xml:space="preserve"> </w:t>
            </w:r>
            <w:r>
              <w:t>corporate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excellence.</w:t>
            </w:r>
          </w:p>
          <w:p w:rsidR="00452A78" w:rsidRDefault="009737CD" w14:paraId="576F028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partners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:rsidR="00452A78" w:rsidRDefault="009737CD" w14:paraId="58C120D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Seek</w:t>
            </w:r>
            <w:r>
              <w:rPr>
                <w:spacing w:val="-18"/>
              </w:rPr>
              <w:t xml:space="preserve"> </w:t>
            </w:r>
            <w:r>
              <w:t>opportunities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partnership</w:t>
            </w:r>
            <w:r>
              <w:rPr>
                <w:spacing w:val="-15"/>
              </w:rPr>
              <w:t xml:space="preserve"> </w:t>
            </w: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local,</w:t>
            </w:r>
            <w:r>
              <w:rPr>
                <w:spacing w:val="-16"/>
              </w:rPr>
              <w:t xml:space="preserve"> </w:t>
            </w:r>
            <w:r>
              <w:t>regional,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:rsidR="00452A78" w:rsidRDefault="009737CD" w14:paraId="0416384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Clarify</w:t>
            </w:r>
            <w:r>
              <w:rPr>
                <w:spacing w:val="-13"/>
              </w:rPr>
              <w:t xml:space="preserve"> </w:t>
            </w:r>
            <w:r>
              <w:t>expectations,</w:t>
            </w:r>
            <w:r>
              <w:rPr>
                <w:spacing w:val="-15"/>
              </w:rPr>
              <w:t xml:space="preserve"> </w:t>
            </w:r>
            <w:r>
              <w:t>objectives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arrangements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partnerships.</w:t>
            </w:r>
          </w:p>
          <w:p w:rsidR="00452A78" w:rsidRDefault="009737CD" w14:paraId="637A5AB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Contribute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multi-partner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</w:tr>
    </w:tbl>
    <w:p w:rsidR="00452A78" w:rsidRDefault="00452A78" w14:paraId="799280E2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4427"/>
      </w:tblGrid>
      <w:tr w:rsidR="00452A78" w14:paraId="0995DDD3" w14:textId="77777777">
        <w:trPr>
          <w:trHeight w:val="260"/>
        </w:trPr>
        <w:tc>
          <w:tcPr>
            <w:tcW w:w="4492" w:type="dxa"/>
            <w:tcBorders>
              <w:bottom w:val="single" w:color="000000" w:sz="4" w:space="0"/>
            </w:tcBorders>
          </w:tcPr>
          <w:p w:rsidR="00452A78" w:rsidRDefault="009737CD" w14:paraId="04675FE2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Serving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w w:val="85"/>
              </w:rPr>
              <w:t>Community</w:t>
            </w:r>
          </w:p>
        </w:tc>
        <w:tc>
          <w:tcPr>
            <w:tcW w:w="4427" w:type="dxa"/>
            <w:tcBorders>
              <w:bottom w:val="single" w:color="000000" w:sz="4" w:space="0"/>
            </w:tcBorders>
          </w:tcPr>
          <w:p w:rsidR="00452A78" w:rsidRDefault="00452A78" w14:paraId="0CD6054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4B7776BF" w14:textId="77777777">
        <w:trPr>
          <w:trHeight w:val="2105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556B976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1B9B592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65" w:lineRule="exact"/>
            </w:pP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 Community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Plan.</w:t>
            </w:r>
          </w:p>
          <w:p w:rsidR="00452A78" w:rsidRDefault="009737CD" w14:paraId="31B7084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Seek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community.</w:t>
            </w:r>
          </w:p>
          <w:p w:rsidR="00452A78" w:rsidRDefault="009737CD" w14:paraId="55C4611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Influence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Corporate</w:t>
            </w:r>
            <w:r>
              <w:rPr>
                <w:spacing w:val="-12"/>
              </w:rPr>
              <w:t xml:space="preserve"> </w:t>
            </w:r>
            <w:r>
              <w:t>plans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:rsidR="00452A78" w:rsidRDefault="009737CD" w14:paraId="69CE2B3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4" w:line="235" w:lineRule="auto"/>
              <w:ind w:left="467" w:right="1088"/>
            </w:pPr>
            <w:r>
              <w:t>Develop,</w:t>
            </w:r>
            <w:r>
              <w:rPr>
                <w:spacing w:val="-16"/>
              </w:rPr>
              <w:t xml:space="preserve"> </w:t>
            </w:r>
            <w:r>
              <w:t>deliver,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improve</w:t>
            </w:r>
            <w:r>
              <w:rPr>
                <w:spacing w:val="-17"/>
              </w:rPr>
              <w:t xml:space="preserve"> </w:t>
            </w:r>
            <w:r>
              <w:t>access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services</w:t>
            </w:r>
            <w:r>
              <w:rPr>
                <w:spacing w:val="-16"/>
              </w:rPr>
              <w:t xml:space="preserve"> </w:t>
            </w:r>
            <w:r>
              <w:t>based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awareness</w:t>
            </w:r>
            <w:r>
              <w:rPr>
                <w:spacing w:val="-17"/>
              </w:rPr>
              <w:t xml:space="preserve"> </w:t>
            </w:r>
            <w:r>
              <w:t>and understanding of the diverse community</w:t>
            </w:r>
          </w:p>
          <w:p w:rsidR="00452A78" w:rsidRDefault="009737CD" w14:paraId="255BBD3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delivery</w:t>
            </w:r>
          </w:p>
        </w:tc>
      </w:tr>
    </w:tbl>
    <w:p w:rsidR="00452A78" w:rsidRDefault="00452A78" w14:paraId="41134FF5" w14:textId="77777777">
      <w:pPr>
        <w:rPr>
          <w:b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4452"/>
      </w:tblGrid>
      <w:tr w:rsidR="00452A78" w14:paraId="1496DC11" w14:textId="77777777">
        <w:trPr>
          <w:trHeight w:val="260"/>
        </w:trPr>
        <w:tc>
          <w:tcPr>
            <w:tcW w:w="4467" w:type="dxa"/>
            <w:tcBorders>
              <w:bottom w:val="single" w:color="000000" w:sz="4" w:space="0"/>
            </w:tcBorders>
          </w:tcPr>
          <w:p w:rsidR="00452A78" w:rsidRDefault="009737CD" w14:paraId="1CEF4A4A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Working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5"/>
              </w:rPr>
              <w:t>within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85"/>
              </w:rPr>
              <w:t>Political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  <w:w w:val="85"/>
              </w:rPr>
              <w:t>Arena</w:t>
            </w:r>
          </w:p>
        </w:tc>
        <w:tc>
          <w:tcPr>
            <w:tcW w:w="4452" w:type="dxa"/>
            <w:tcBorders>
              <w:bottom w:val="single" w:color="000000" w:sz="4" w:space="0"/>
            </w:tcBorders>
          </w:tcPr>
          <w:p w:rsidR="00452A78" w:rsidRDefault="00452A78" w14:paraId="2301BC0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725C3215" w14:textId="77777777">
        <w:trPr>
          <w:trHeight w:val="1840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7A85404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64FEF3C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Councillors.</w:t>
            </w:r>
          </w:p>
          <w:p w:rsidR="00452A78" w:rsidRDefault="009737CD" w14:paraId="23DADE0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467" w:right="678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democratic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 xml:space="preserve">Northumberland </w:t>
            </w:r>
            <w:r>
              <w:rPr>
                <w:spacing w:val="-2"/>
              </w:rPr>
              <w:t>Council.</w:t>
            </w:r>
          </w:p>
          <w:p w:rsidR="00452A78" w:rsidRDefault="009737CD" w14:paraId="1E83957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2" w:lineRule="exact"/>
            </w:pP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Government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legislation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t xml:space="preserve"> </w:t>
            </w:r>
            <w:r>
              <w:t>strategy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services.</w:t>
            </w:r>
          </w:p>
          <w:p w:rsidR="00452A78" w:rsidRDefault="009737CD" w14:paraId="390AE76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Consult,</w:t>
            </w:r>
            <w:r>
              <w:rPr>
                <w:spacing w:val="-11"/>
              </w:rPr>
              <w:t xml:space="preserve"> </w:t>
            </w:r>
            <w:r>
              <w:t>support,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keep</w:t>
            </w:r>
            <w:r>
              <w:rPr>
                <w:spacing w:val="-10"/>
              </w:rPr>
              <w:t xml:space="preserve"> </w:t>
            </w:r>
            <w:r>
              <w:t>Councillors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informed.</w:t>
            </w:r>
          </w:p>
        </w:tc>
      </w:tr>
    </w:tbl>
    <w:p w:rsidR="00452A78" w:rsidRDefault="00452A78" w14:paraId="55FA3D66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9"/>
      </w:tblGrid>
      <w:tr w:rsidR="00452A78" w14:paraId="65919AE1" w14:textId="77777777">
        <w:trPr>
          <w:trHeight w:val="260"/>
        </w:trPr>
        <w:tc>
          <w:tcPr>
            <w:tcW w:w="8919" w:type="dxa"/>
            <w:tcBorders>
              <w:bottom w:val="single" w:color="000000" w:sz="4" w:space="0"/>
            </w:tcBorders>
          </w:tcPr>
          <w:p w:rsidR="00452A78" w:rsidRDefault="009737CD" w14:paraId="7C124FF0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Delivering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Excellence</w:t>
            </w:r>
          </w:p>
        </w:tc>
      </w:tr>
      <w:tr w:rsidR="00452A78" w14:paraId="5C117D2A" w14:textId="77777777">
        <w:trPr>
          <w:trHeight w:val="2105"/>
        </w:trPr>
        <w:tc>
          <w:tcPr>
            <w:tcW w:w="8919" w:type="dxa"/>
            <w:tcBorders>
              <w:top w:val="single" w:color="000000" w:sz="4" w:space="0"/>
            </w:tcBorders>
          </w:tcPr>
          <w:p w:rsidR="00452A78" w:rsidRDefault="00452A78" w14:paraId="1DEF8AC6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09AB8A0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measured.</w:t>
            </w:r>
          </w:p>
          <w:p w:rsidR="00452A78" w:rsidRDefault="009737CD" w14:paraId="14DAD59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indicators.</w:t>
            </w:r>
          </w:p>
          <w:p w:rsidR="00452A78" w:rsidRDefault="009737CD" w14:paraId="2A4080F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Establish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culture</w:t>
            </w:r>
            <w:r>
              <w:rPr>
                <w:spacing w:val="-17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embraces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agreed</w:t>
            </w:r>
            <w:r>
              <w:rPr>
                <w:spacing w:val="-14"/>
              </w:rPr>
              <w:t xml:space="preserve"> </w:t>
            </w:r>
            <w:r>
              <w:t>Vision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Values.</w:t>
            </w:r>
          </w:p>
          <w:p w:rsidR="00452A78" w:rsidRDefault="009737CD" w14:paraId="07A009F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Be</w:t>
            </w:r>
            <w:r>
              <w:rPr>
                <w:spacing w:val="-12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ambassadors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  <w:p w:rsidR="00452A78" w:rsidRDefault="009737CD" w14:paraId="21AA8C0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strengthening</w:t>
            </w:r>
            <w:r>
              <w:rPr>
                <w:spacing w:val="-7"/>
              </w:rPr>
              <w:t xml:space="preserve"> </w:t>
            </w:r>
            <w:r>
              <w:t>corporate</w:t>
            </w:r>
            <w:r>
              <w:rPr>
                <w:spacing w:val="-9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capacity.</w:t>
            </w:r>
          </w:p>
          <w:p w:rsidR="00452A78" w:rsidRDefault="009737CD" w14:paraId="26CB308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opportunities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13"/>
              </w:rPr>
              <w:t xml:space="preserve"> </w:t>
            </w:r>
            <w:r>
              <w:t>performance</w:t>
            </w:r>
            <w:r>
              <w:rPr>
                <w:spacing w:val="-12"/>
              </w:rPr>
              <w:t xml:space="preserve"> </w:t>
            </w:r>
            <w:r>
              <w:t>could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improved.</w:t>
            </w:r>
          </w:p>
        </w:tc>
      </w:tr>
    </w:tbl>
    <w:p w:rsidR="00452A78" w:rsidRDefault="00452A78" w14:paraId="25FB9119" w14:textId="77777777">
      <w:pPr>
        <w:spacing w:after="1"/>
        <w:rPr>
          <w:b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157"/>
      </w:tblGrid>
      <w:tr w:rsidR="00452A78" w14:paraId="69A21232" w14:textId="77777777">
        <w:trPr>
          <w:trHeight w:val="259"/>
        </w:trPr>
        <w:tc>
          <w:tcPr>
            <w:tcW w:w="4762" w:type="dxa"/>
            <w:tcBorders>
              <w:bottom w:val="single" w:color="000000" w:sz="4" w:space="0"/>
            </w:tcBorders>
          </w:tcPr>
          <w:p w:rsidR="00452A78" w:rsidRDefault="009737CD" w14:paraId="3EFA2195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0"/>
              </w:rPr>
              <w:t>Focusing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on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90"/>
              </w:rPr>
              <w:t>Future</w:t>
            </w:r>
          </w:p>
        </w:tc>
        <w:tc>
          <w:tcPr>
            <w:tcW w:w="4157" w:type="dxa"/>
            <w:tcBorders>
              <w:bottom w:val="single" w:color="000000" w:sz="4" w:space="0"/>
            </w:tcBorders>
          </w:tcPr>
          <w:p w:rsidR="00452A78" w:rsidRDefault="00452A78" w14:paraId="1CE71F2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01915269" w14:textId="77777777">
        <w:trPr>
          <w:trHeight w:val="260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09A106D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52A78" w:rsidRDefault="00452A78" w14:paraId="3F133EDE" w14:textId="77777777">
      <w:pPr>
        <w:rPr>
          <w:rFonts w:ascii="Times New Roman"/>
          <w:sz w:val="18"/>
        </w:rPr>
        <w:sectPr w:rsidR="00452A78">
          <w:type w:val="continuous"/>
          <w:pgSz w:w="11910" w:h="16840" w:orient="portrait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9"/>
      </w:tblGrid>
      <w:tr w:rsidR="00452A78" w:rsidTr="452649E8" w14:paraId="37D320C5" w14:textId="77777777">
        <w:trPr>
          <w:trHeight w:val="2906"/>
        </w:trPr>
        <w:tc>
          <w:tcPr>
            <w:tcW w:w="8919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="00452A78" w:rsidRDefault="009737CD" w14:paraId="605F916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81"/>
            </w:pPr>
            <w:r>
              <w:t>Scan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external</w:t>
            </w:r>
            <w:r>
              <w:rPr>
                <w:spacing w:val="-17"/>
              </w:rPr>
              <w:t xml:space="preserve"> </w:t>
            </w:r>
            <w:r>
              <w:t>environment,</w:t>
            </w:r>
            <w:r>
              <w:rPr>
                <w:spacing w:val="-17"/>
              </w:rPr>
              <w:t xml:space="preserve"> </w:t>
            </w:r>
            <w:r>
              <w:t>look</w:t>
            </w:r>
            <w:r>
              <w:rPr>
                <w:spacing w:val="-17"/>
              </w:rPr>
              <w:t xml:space="preserve"> </w:t>
            </w:r>
            <w:r>
              <w:t>ahead,</w:t>
            </w:r>
            <w:r>
              <w:rPr>
                <w:spacing w:val="-17"/>
              </w:rPr>
              <w:t xml:space="preserve"> </w:t>
            </w:r>
            <w:r>
              <w:t>assess</w:t>
            </w:r>
            <w:r>
              <w:rPr>
                <w:spacing w:val="-18"/>
              </w:rPr>
              <w:t xml:space="preserve"> </w:t>
            </w:r>
            <w:r>
              <w:t>strategic</w:t>
            </w:r>
            <w:r>
              <w:rPr>
                <w:spacing w:val="-10"/>
              </w:rPr>
              <w:t xml:space="preserve"> </w:t>
            </w:r>
            <w:r>
              <w:t>options,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develop</w:t>
            </w:r>
            <w:r>
              <w:rPr>
                <w:spacing w:val="-16"/>
              </w:rPr>
              <w:t xml:space="preserve"> </w:t>
            </w:r>
            <w:r>
              <w:t>the Council in the medium and long term.</w:t>
            </w:r>
          </w:p>
          <w:p w:rsidR="00452A78" w:rsidRDefault="009737CD" w14:paraId="4D592D8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9" w:lineRule="exact"/>
            </w:pPr>
            <w:r>
              <w:t>Lead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corporate</w:t>
            </w:r>
            <w:r>
              <w:rPr>
                <w:spacing w:val="-13"/>
              </w:rPr>
              <w:t xml:space="preserve"> </w:t>
            </w:r>
            <w:r>
              <w:t>policy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strategic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:rsidR="00452A78" w:rsidRDefault="009737CD" w14:paraId="71344E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Challenge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it.</w:t>
            </w:r>
          </w:p>
          <w:p w:rsidR="00452A78" w:rsidRDefault="009737CD" w14:paraId="7EA57F9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rPr>
                <w:w w:val="95"/>
              </w:rPr>
              <w:t>Influence</w:t>
            </w:r>
            <w:r>
              <w:rPr>
                <w:spacing w:val="15"/>
              </w:rPr>
              <w:t xml:space="preserve"> </w:t>
            </w:r>
            <w:r>
              <w:rPr>
                <w:w w:val="95"/>
              </w:rPr>
              <w:t>relevant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national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regional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5"/>
              </w:rPr>
              <w:t>organisations</w:t>
            </w:r>
            <w:proofErr w:type="spellEnd"/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5"/>
              </w:rPr>
              <w:t>partners.</w:t>
            </w:r>
          </w:p>
          <w:p w:rsidR="00452A78" w:rsidRDefault="009737CD" w14:paraId="2E1D4BD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Connect</w:t>
            </w:r>
            <w:r>
              <w:rPr>
                <w:spacing w:val="-14"/>
              </w:rPr>
              <w:t xml:space="preserve"> </w:t>
            </w:r>
            <w:r>
              <w:t>plans,</w:t>
            </w:r>
            <w:r>
              <w:rPr>
                <w:spacing w:val="-14"/>
              </w:rPr>
              <w:t xml:space="preserve"> </w:t>
            </w:r>
            <w:r>
              <w:t>policies,</w:t>
            </w:r>
            <w:r>
              <w:rPr>
                <w:spacing w:val="-11"/>
              </w:rPr>
              <w:t xml:space="preserve"> </w:t>
            </w:r>
            <w:r>
              <w:t>strategies,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services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consistent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delivery.</w:t>
            </w:r>
          </w:p>
          <w:p w:rsidR="00452A78" w:rsidRDefault="009737CD" w14:paraId="34F2DAD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ideas.</w:t>
            </w:r>
          </w:p>
          <w:p w:rsidR="00452A78" w:rsidRDefault="009737CD" w14:paraId="63C2F16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Translate</w:t>
            </w:r>
            <w:r>
              <w:rPr>
                <w:spacing w:val="-17"/>
              </w:rPr>
              <w:t xml:space="preserve"> </w:t>
            </w:r>
            <w:r>
              <w:t>strategy</w:t>
            </w:r>
            <w:r>
              <w:rPr>
                <w:spacing w:val="-14"/>
              </w:rPr>
              <w:t xml:space="preserve"> </w:t>
            </w:r>
            <w:r>
              <w:t>into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:rsidR="00452A78" w:rsidRDefault="009737CD" w14:paraId="48B3E13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908"/>
            </w:pPr>
            <w:r>
              <w:t>Consider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implications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decisions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overall interests of Council performance.</w:t>
            </w:r>
          </w:p>
        </w:tc>
      </w:tr>
      <w:tr w:rsidR="00452A78" w:rsidTr="452649E8" w14:paraId="52FFB87E" w14:textId="77777777">
        <w:trPr>
          <w:trHeight w:val="265"/>
        </w:trPr>
        <w:tc>
          <w:tcPr>
            <w:tcW w:w="8919" w:type="dxa"/>
            <w:tcMar/>
          </w:tcPr>
          <w:p w:rsidR="00452A78" w:rsidRDefault="009737CD" w14:paraId="399CE4BB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85"/>
              </w:rPr>
              <w:t>Building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85"/>
              </w:rPr>
              <w:t>Shared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Vision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  <w:w w:val="85"/>
              </w:rPr>
              <w:t>Values</w:t>
            </w:r>
          </w:p>
        </w:tc>
      </w:tr>
      <w:tr w:rsidR="00452A78" w:rsidTr="452649E8" w14:paraId="7FCC6895" w14:textId="77777777">
        <w:trPr>
          <w:trHeight w:val="2375"/>
        </w:trPr>
        <w:tc>
          <w:tcPr>
            <w:tcW w:w="8919" w:type="dxa"/>
            <w:tcBorders>
              <w:bottom w:val="single" w:color="000000" w:themeColor="text1" w:sz="2" w:space="0"/>
            </w:tcBorders>
            <w:tcMar/>
          </w:tcPr>
          <w:p w:rsidR="00452A78" w:rsidRDefault="00452A78" w14:paraId="37559C74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6A5FF07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right="601"/>
            </w:pPr>
            <w:r>
              <w:t>Scan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internal</w:t>
            </w:r>
            <w:r>
              <w:rPr>
                <w:spacing w:val="-15"/>
              </w:rPr>
              <w:t xml:space="preserve"> </w:t>
            </w:r>
            <w:r>
              <w:t>environment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engage</w:t>
            </w:r>
            <w:r>
              <w:rPr>
                <w:spacing w:val="-14"/>
              </w:rPr>
              <w:t xml:space="preserve"> </w:t>
            </w:r>
            <w:r>
              <w:t>employees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compelling</w:t>
            </w:r>
            <w:r>
              <w:rPr>
                <w:spacing w:val="-13"/>
              </w:rPr>
              <w:t xml:space="preserve"> </w:t>
            </w:r>
            <w:r>
              <w:t>visions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future.</w:t>
            </w:r>
          </w:p>
          <w:p w:rsidR="00452A78" w:rsidRDefault="009737CD" w14:paraId="7D982B3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4" w:lineRule="exact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culture</w:t>
            </w:r>
            <w:r>
              <w:rPr>
                <w:spacing w:val="-14"/>
              </w:rPr>
              <w:t xml:space="preserve"> </w:t>
            </w:r>
            <w:r>
              <w:t>embracing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12"/>
              </w:rPr>
              <w:t xml:space="preserve"> </w:t>
            </w:r>
            <w:r>
              <w:t>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thrive.</w:t>
            </w:r>
          </w:p>
          <w:p w:rsidR="00452A78" w:rsidRDefault="009737CD" w14:paraId="51BFBD9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3" w:lineRule="exact"/>
            </w:pPr>
            <w:r>
              <w:t>Involve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stakeholders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building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vision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future.</w:t>
            </w:r>
          </w:p>
          <w:p w:rsidR="00452A78" w:rsidRDefault="009737CD" w14:paraId="43D9429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right="548"/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picture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direction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taking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it with insight, energy, and vision.</w:t>
            </w:r>
          </w:p>
          <w:p w:rsidR="00452A78" w:rsidRDefault="009737CD" w14:paraId="00DB800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4" w:lineRule="exact"/>
            </w:pPr>
            <w:r>
              <w:t>Translate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Council’s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10"/>
              </w:rPr>
              <w:t xml:space="preserve"> </w:t>
            </w:r>
            <w:r>
              <w:t>practical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achievable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plans.</w:t>
            </w:r>
          </w:p>
        </w:tc>
      </w:tr>
      <w:tr w:rsidR="00452A78" w:rsidTr="452649E8" w14:paraId="0C11B896" w14:textId="77777777">
        <w:trPr>
          <w:trHeight w:val="260"/>
        </w:trPr>
        <w:tc>
          <w:tcPr>
            <w:tcW w:w="8919" w:type="dxa"/>
            <w:tcBorders>
              <w:top w:val="single" w:color="000000" w:themeColor="text1" w:sz="2" w:space="0"/>
            </w:tcBorders>
            <w:tcMar/>
          </w:tcPr>
          <w:p w:rsidR="00452A78" w:rsidRDefault="009737CD" w14:paraId="5FD5119E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w w:val="85"/>
              </w:rPr>
              <w:t>Strengthening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w w:val="85"/>
              </w:rPr>
              <w:t>Corporate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w w:val="85"/>
              </w:rPr>
              <w:t>Leadership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  <w:w w:val="85"/>
              </w:rPr>
              <w:t>Capacity</w:t>
            </w:r>
          </w:p>
        </w:tc>
      </w:tr>
      <w:tr w:rsidR="00452A78" w:rsidTr="452649E8" w14:paraId="068486F0" w14:textId="77777777">
        <w:trPr>
          <w:trHeight w:val="2375"/>
        </w:trPr>
        <w:tc>
          <w:tcPr>
            <w:tcW w:w="8919" w:type="dxa"/>
            <w:tcBorders>
              <w:bottom w:val="single" w:color="000000" w:themeColor="text1" w:sz="2" w:space="0"/>
            </w:tcBorders>
            <w:tcMar/>
          </w:tcPr>
          <w:p w:rsidR="00452A78" w:rsidRDefault="00452A78" w14:paraId="1EE31255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0843176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1" w:line="265" w:lineRule="exact"/>
            </w:pPr>
            <w:r>
              <w:t>Continuously</w:t>
            </w:r>
            <w:r>
              <w:rPr>
                <w:spacing w:val="-12"/>
              </w:rPr>
              <w:t xml:space="preserve"> </w:t>
            </w:r>
            <w:r>
              <w:t>develop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political</w:t>
            </w:r>
            <w:r>
              <w:rPr>
                <w:spacing w:val="-14"/>
              </w:rPr>
              <w:t xml:space="preserve"> </w:t>
            </w:r>
            <w:r>
              <w:t>leadership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managerial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interface.</w:t>
            </w:r>
          </w:p>
          <w:p w:rsidR="00452A78" w:rsidRDefault="009737CD" w14:paraId="10E6948E" w14:textId="7C38C85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  <w:rPr/>
            </w:pPr>
            <w:r w:rsidR="009737CD">
              <w:rPr/>
              <w:t>Operate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with</w:t>
            </w:r>
            <w:r w:rsidR="009737CD">
              <w:rPr>
                <w:spacing w:val="-12"/>
              </w:rPr>
              <w:t xml:space="preserve"> </w:t>
            </w:r>
            <w:r w:rsidR="009737CD">
              <w:rPr/>
              <w:t>others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as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a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cohesive</w:t>
            </w:r>
            <w:r w:rsidR="009737CD">
              <w:rPr>
                <w:spacing w:val="-15"/>
              </w:rPr>
              <w:t xml:space="preserve"> </w:t>
            </w:r>
            <w:r w:rsidR="5D29CBEF">
              <w:rPr/>
              <w:t>SEND</w:t>
            </w:r>
            <w:r w:rsidR="009737CD">
              <w:rPr/>
              <w:t>ior</w:t>
            </w:r>
            <w:r w:rsidR="009737CD">
              <w:rPr>
                <w:spacing w:val="-10"/>
              </w:rPr>
              <w:t xml:space="preserve"> </w:t>
            </w:r>
            <w:r w:rsidR="009737CD">
              <w:rPr/>
              <w:t>managerial</w:t>
            </w:r>
            <w:r w:rsidR="009737CD">
              <w:rPr>
                <w:spacing w:val="-16"/>
              </w:rPr>
              <w:t xml:space="preserve"> </w:t>
            </w:r>
            <w:r w:rsidR="009737CD">
              <w:rPr>
                <w:spacing w:val="-2"/>
              </w:rPr>
              <w:t>team.</w:t>
            </w:r>
          </w:p>
          <w:p w:rsidR="00452A78" w:rsidRDefault="009737CD" w14:paraId="78DDCAE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right="529"/>
            </w:pP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managers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14"/>
              </w:rPr>
              <w:t xml:space="preserve"> </w:t>
            </w:r>
            <w:r>
              <w:t>development rather than firefighting.</w:t>
            </w:r>
          </w:p>
          <w:p w:rsidR="00452A78" w:rsidRDefault="009737CD" w14:paraId="6FBDC60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59" w:lineRule="exact"/>
            </w:pPr>
            <w:r>
              <w:t>Coach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mentor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managers.</w:t>
            </w:r>
          </w:p>
          <w:p w:rsidR="00452A78" w:rsidRDefault="009737CD" w14:paraId="5E63BB2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</w:pPr>
            <w:r>
              <w:rPr>
                <w:w w:val="95"/>
              </w:rPr>
              <w:t>Lead,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delegate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w w:val="95"/>
              </w:rPr>
              <w:t>empower</w:t>
            </w:r>
            <w:r>
              <w:rPr>
                <w:spacing w:val="10"/>
              </w:rPr>
              <w:t xml:space="preserve"> </w:t>
            </w:r>
            <w:r>
              <w:rPr>
                <w:w w:val="95"/>
              </w:rPr>
              <w:t>others</w:t>
            </w:r>
            <w:r>
              <w:rPr>
                <w:spacing w:val="8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12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strategic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5"/>
              </w:rPr>
              <w:t>level.</w:t>
            </w:r>
          </w:p>
          <w:p w:rsidR="00452A78" w:rsidRDefault="009737CD" w14:paraId="330FF707" w14:textId="589EB14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  <w:rPr/>
            </w:pPr>
            <w:r w:rsidR="009737CD">
              <w:rPr>
                <w:spacing w:val="-2"/>
              </w:rPr>
              <w:t>Identify and</w:t>
            </w:r>
            <w:r w:rsidR="009737CD">
              <w:rPr>
                <w:spacing w:val="-8"/>
              </w:rPr>
              <w:t xml:space="preserve"> </w:t>
            </w:r>
            <w:r w:rsidR="009737CD">
              <w:rPr>
                <w:spacing w:val="-2"/>
              </w:rPr>
              <w:t>develop</w:t>
            </w:r>
            <w:r w:rsidR="009737CD">
              <w:rPr>
                <w:spacing w:val="3"/>
              </w:rPr>
              <w:t xml:space="preserve"> </w:t>
            </w:r>
            <w:r w:rsidR="009737CD">
              <w:rPr>
                <w:spacing w:val="-2"/>
              </w:rPr>
              <w:t>potential</w:t>
            </w:r>
            <w:r w:rsidR="009737CD">
              <w:rPr>
                <w:spacing w:val="-6"/>
              </w:rPr>
              <w:t xml:space="preserve"> </w:t>
            </w:r>
            <w:r w:rsidR="5D29CBEF">
              <w:rPr>
                <w:spacing w:val="-2"/>
              </w:rPr>
              <w:t>SEND</w:t>
            </w:r>
            <w:r w:rsidR="009737CD">
              <w:rPr>
                <w:spacing w:val="-2"/>
              </w:rPr>
              <w:t>ior managerial</w:t>
            </w:r>
            <w:r w:rsidR="009737CD">
              <w:rPr>
                <w:spacing w:val="-5"/>
              </w:rPr>
              <w:t xml:space="preserve"> </w:t>
            </w:r>
            <w:r w:rsidR="009737CD">
              <w:rPr>
                <w:spacing w:val="-2"/>
              </w:rPr>
              <w:t>successors.</w:t>
            </w:r>
          </w:p>
        </w:tc>
      </w:tr>
      <w:tr w:rsidR="00452A78" w:rsidTr="452649E8" w14:paraId="2222996B" w14:textId="77777777">
        <w:trPr>
          <w:trHeight w:val="260"/>
        </w:trPr>
        <w:tc>
          <w:tcPr>
            <w:tcW w:w="8919" w:type="dxa"/>
            <w:tcBorders>
              <w:top w:val="single" w:color="000000" w:themeColor="text1" w:sz="2" w:space="0"/>
            </w:tcBorders>
            <w:tcMar/>
          </w:tcPr>
          <w:p w:rsidR="00452A78" w:rsidRDefault="009737CD" w14:paraId="25394BED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w w:val="85"/>
              </w:rPr>
              <w:t>Promoting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Facilitating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85"/>
              </w:rPr>
              <w:t>Change</w:t>
            </w:r>
          </w:p>
        </w:tc>
      </w:tr>
      <w:tr w:rsidR="00452A78" w:rsidTr="452649E8" w14:paraId="409BC6DD" w14:textId="77777777">
        <w:trPr>
          <w:trHeight w:val="2370"/>
        </w:trPr>
        <w:tc>
          <w:tcPr>
            <w:tcW w:w="8919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452A78" w:rsidRDefault="00452A78" w14:paraId="24645AF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9737CD" w14:paraId="3901847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Critically</w:t>
            </w:r>
            <w:r>
              <w:rPr>
                <w:spacing w:val="-12"/>
              </w:rPr>
              <w:t xml:space="preserve"> </w:t>
            </w:r>
            <w:r>
              <w:t>evaluate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reasons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7"/>
              </w:rPr>
              <w:t xml:space="preserve"> </w:t>
            </w:r>
            <w:r>
              <w:t>prompt</w:t>
            </w:r>
            <w:r>
              <w:rPr>
                <w:spacing w:val="-12"/>
              </w:rPr>
              <w:t xml:space="preserve"> </w:t>
            </w:r>
            <w:r>
              <w:t>change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take</w:t>
            </w:r>
            <w:r>
              <w:rPr>
                <w:spacing w:val="-14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:rsidR="00452A78" w:rsidRDefault="009737CD" w14:paraId="0A4312C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steer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9737CD" w14:paraId="4A33744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467" w:right="1066"/>
            </w:pPr>
            <w:r>
              <w:t>Proactively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exchange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  <w:p w:rsidR="00452A78" w:rsidRDefault="009737CD" w14:paraId="3301369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9737CD" w14:paraId="5098146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Anticipate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respond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emotional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morale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2"/>
              </w:rPr>
              <w:t xml:space="preserve"> </w:t>
            </w:r>
            <w:r>
              <w:t>brought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9737CD" w14:paraId="75545DB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evaluate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19"/>
              </w:rPr>
              <w:t xml:space="preserve"> </w:t>
            </w:r>
            <w:r>
              <w:t>aims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met.</w:t>
            </w:r>
          </w:p>
        </w:tc>
      </w:tr>
    </w:tbl>
    <w:p w:rsidR="00452A78" w:rsidRDefault="00452A78" w14:paraId="3328EB85" w14:textId="77777777">
      <w:pPr>
        <w:spacing w:line="265" w:lineRule="exact"/>
        <w:sectPr w:rsidR="00452A78">
          <w:type w:val="continuous"/>
          <w:pgSz w:w="11910" w:h="16840" w:orient="portrait"/>
          <w:pgMar w:top="1420" w:right="1320" w:bottom="280" w:left="1340" w:header="720" w:footer="720" w:gutter="0"/>
          <w:cols w:space="720"/>
        </w:sectPr>
      </w:pPr>
    </w:p>
    <w:p w:rsidR="00452A78" w:rsidRDefault="00452A78" w14:paraId="43E021FC" w14:textId="77777777">
      <w:pPr>
        <w:rPr>
          <w:b/>
          <w:sz w:val="16"/>
        </w:rPr>
      </w:pPr>
    </w:p>
    <w:p w:rsidR="00452A78" w:rsidRDefault="009737CD" w14:paraId="0884A421" w14:textId="77777777">
      <w:pPr>
        <w:pStyle w:val="BodyText"/>
        <w:spacing w:before="97" w:line="480" w:lineRule="auto"/>
        <w:ind w:left="100" w:right="4519"/>
      </w:pPr>
      <w:r>
        <w:rPr>
          <w:w w:val="95"/>
        </w:rPr>
        <w:t>NORTHUMBERLAND COUNTY COUNCIL PART C:</w:t>
      </w:r>
      <w:r>
        <w:rPr>
          <w:spacing w:val="40"/>
        </w:rPr>
        <w:t xml:space="preserve"> </w:t>
      </w:r>
      <w:r>
        <w:rPr>
          <w:w w:val="95"/>
        </w:rPr>
        <w:t>PERSON SPECIFICATION</w:t>
      </w: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253"/>
      </w:tblGrid>
      <w:tr w:rsidR="00452A78" w:rsidTr="452649E8" w14:paraId="29BB51E5" w14:textId="77777777">
        <w:trPr>
          <w:trHeight w:val="260"/>
        </w:trPr>
        <w:tc>
          <w:tcPr>
            <w:tcW w:w="2657" w:type="dxa"/>
            <w:tcMar/>
          </w:tcPr>
          <w:p w:rsidR="00452A78" w:rsidRDefault="009737CD" w14:paraId="639948D3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2"/>
              </w:rPr>
              <w:t>DIRECTORATE:</w:t>
            </w:r>
          </w:p>
        </w:tc>
        <w:tc>
          <w:tcPr>
            <w:tcW w:w="6253" w:type="dxa"/>
            <w:tcMar/>
          </w:tcPr>
          <w:p w:rsidR="00452A78" w:rsidP="0046352E" w:rsidRDefault="00C839B3" w14:paraId="0A8BA165" w14:textId="2D7884EC">
            <w:pPr>
              <w:pStyle w:val="TableParagraph"/>
              <w:spacing w:line="240" w:lineRule="exact"/>
            </w:pPr>
            <w:r>
              <w:t>Children, Young People and Education</w:t>
            </w:r>
          </w:p>
        </w:tc>
      </w:tr>
      <w:tr w:rsidR="00452A78" w:rsidTr="452649E8" w14:paraId="14BA1972" w14:textId="77777777">
        <w:trPr>
          <w:trHeight w:val="265"/>
        </w:trPr>
        <w:tc>
          <w:tcPr>
            <w:tcW w:w="8910" w:type="dxa"/>
            <w:gridSpan w:val="2"/>
            <w:tcMar/>
          </w:tcPr>
          <w:p w:rsidR="00452A78" w:rsidRDefault="00452A78" w14:paraId="2DEDBEB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499E0F86" w14:textId="77777777">
        <w:trPr>
          <w:trHeight w:val="525"/>
        </w:trPr>
        <w:tc>
          <w:tcPr>
            <w:tcW w:w="2657" w:type="dxa"/>
            <w:tcMar/>
          </w:tcPr>
          <w:p w:rsidR="00452A78" w:rsidRDefault="009737CD" w14:paraId="426EEF46" w14:textId="77777777">
            <w:pPr>
              <w:pStyle w:val="TableParagraph"/>
            </w:pPr>
            <w:r>
              <w:rPr>
                <w:b/>
                <w:w w:val="95"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spacing w:val="-2"/>
              </w:rPr>
              <w:t>:</w:t>
            </w:r>
          </w:p>
        </w:tc>
        <w:tc>
          <w:tcPr>
            <w:tcW w:w="6253" w:type="dxa"/>
            <w:tcMar/>
          </w:tcPr>
          <w:p w:rsidR="00452A78" w:rsidRDefault="00C977B1" w14:paraId="34DE277F" w14:textId="02B5C0D3">
            <w:pPr>
              <w:pStyle w:val="TableParagraph"/>
              <w:ind w:left="109"/>
            </w:pPr>
            <w:r w:rsidR="1B19A8F3">
              <w:rPr/>
              <w:t xml:space="preserve">Head of </w:t>
            </w:r>
            <w:r w:rsidR="5D29CBEF">
              <w:rPr/>
              <w:t>SEND</w:t>
            </w:r>
          </w:p>
        </w:tc>
      </w:tr>
      <w:tr w:rsidR="00452A78" w:rsidTr="452649E8" w14:paraId="08615F73" w14:textId="77777777">
        <w:trPr>
          <w:trHeight w:val="265"/>
        </w:trPr>
        <w:tc>
          <w:tcPr>
            <w:tcW w:w="8910" w:type="dxa"/>
            <w:gridSpan w:val="2"/>
            <w:tcMar/>
          </w:tcPr>
          <w:p w:rsidR="00452A78" w:rsidRDefault="00452A78" w14:paraId="4FC6601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7FB67344" w14:textId="77777777">
        <w:trPr>
          <w:trHeight w:val="530"/>
        </w:trPr>
        <w:tc>
          <w:tcPr>
            <w:tcW w:w="2657" w:type="dxa"/>
            <w:tcMar/>
          </w:tcPr>
          <w:p w:rsidR="00452A78" w:rsidRDefault="009737CD" w14:paraId="1A97736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253" w:type="dxa"/>
            <w:tcMar/>
          </w:tcPr>
          <w:p w:rsidR="00452A78" w:rsidRDefault="00A745C3" w14:paraId="3F321758" w14:textId="33CE72C4">
            <w:pPr>
              <w:pStyle w:val="TableParagraph"/>
              <w:ind w:left="109"/>
            </w:pPr>
            <w:r w:rsidR="62BDB613">
              <w:rPr>
                <w:spacing w:val="-5"/>
                <w:w w:val="105"/>
              </w:rPr>
              <w:t>Band 14</w:t>
            </w:r>
          </w:p>
        </w:tc>
      </w:tr>
    </w:tbl>
    <w:p w:rsidR="00452A78" w:rsidRDefault="00452A78" w14:paraId="1570F1EA" w14:textId="77777777">
      <w:pPr>
        <w:spacing w:before="11"/>
        <w:rPr>
          <w:b/>
          <w:sz w:val="21"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1AA742A6" w14:textId="77777777">
        <w:trPr>
          <w:trHeight w:val="260"/>
        </w:trPr>
        <w:tc>
          <w:tcPr>
            <w:tcW w:w="8909" w:type="dxa"/>
            <w:tcMar/>
          </w:tcPr>
          <w:p w:rsidR="00452A78" w:rsidRDefault="009737CD" w14:paraId="28FD5B60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w w:val="85"/>
              </w:rPr>
              <w:t>Qualifications/Professional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</w:tc>
      </w:tr>
      <w:tr w:rsidR="00452A78" w:rsidTr="452649E8" w14:paraId="37560DCA" w14:textId="77777777">
        <w:trPr>
          <w:trHeight w:val="265"/>
        </w:trPr>
        <w:tc>
          <w:tcPr>
            <w:tcW w:w="8909" w:type="dxa"/>
            <w:tcMar/>
          </w:tcPr>
          <w:p w:rsidR="00452A78" w:rsidRDefault="00452A78" w14:paraId="1DB4ACC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0AB9F475" w14:textId="77777777">
        <w:trPr>
          <w:trHeight w:val="530"/>
        </w:trPr>
        <w:tc>
          <w:tcPr>
            <w:tcW w:w="8909" w:type="dxa"/>
            <w:tcMar/>
          </w:tcPr>
          <w:p w:rsidR="00452A78" w:rsidRDefault="009737CD" w14:paraId="7B5BC5A3" w14:textId="49B9A4EA">
            <w:pPr>
              <w:pStyle w:val="TableParagraph"/>
              <w:spacing w:line="266" w:lineRule="exact"/>
              <w:ind w:right="126"/>
            </w:pPr>
            <w:r w:rsidR="009737CD">
              <w:rPr/>
              <w:t>Relevant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professional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and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general</w:t>
            </w:r>
            <w:r w:rsidR="009737CD">
              <w:rPr>
                <w:spacing w:val="-18"/>
              </w:rPr>
              <w:t xml:space="preserve"> </w:t>
            </w:r>
            <w:r w:rsidR="009737CD">
              <w:rPr/>
              <w:t>management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qualification</w:t>
            </w:r>
            <w:r w:rsidR="009737CD">
              <w:rPr>
                <w:spacing w:val="-12"/>
              </w:rPr>
              <w:t xml:space="preserve"> </w:t>
            </w:r>
            <w:r w:rsidR="009737CD">
              <w:rPr/>
              <w:t>or</w:t>
            </w:r>
            <w:r w:rsidR="009737CD">
              <w:rPr>
                <w:spacing w:val="-17"/>
              </w:rPr>
              <w:t xml:space="preserve"> </w:t>
            </w:r>
            <w:r w:rsidR="009737CD">
              <w:rPr/>
              <w:t>an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equivalent demonstrable portfolio of experience</w:t>
            </w:r>
            <w:r w:rsidR="003F0674">
              <w:rPr/>
              <w:t xml:space="preserve"> to evidence</w:t>
            </w:r>
            <w:r w:rsidR="00465034">
              <w:rPr/>
              <w:t xml:space="preserve"> understanding of</w:t>
            </w:r>
            <w:r w:rsidR="00C40732">
              <w:rPr/>
              <w:t xml:space="preserve"> education standards </w:t>
            </w:r>
            <w:r w:rsidR="00B177E7">
              <w:rPr/>
              <w:t xml:space="preserve">including </w:t>
            </w:r>
            <w:r w:rsidR="5D29CBEF">
              <w:rPr/>
              <w:t xml:space="preserve">SEND</w:t>
            </w:r>
            <w:r w:rsidR="00465034">
              <w:rPr/>
              <w:t xml:space="preserve"> </w:t>
            </w:r>
            <w:r w:rsidR="00F31BE5">
              <w:rPr/>
              <w:t xml:space="preserve">.</w:t>
            </w:r>
            <w:r w:rsidR="00F31BE5">
              <w:rPr/>
              <w:t xml:space="preserve"> </w:t>
            </w:r>
          </w:p>
        </w:tc>
      </w:tr>
      <w:tr w:rsidR="00452A78" w:rsidTr="452649E8" w14:paraId="30F80A2C" w14:textId="77777777">
        <w:trPr>
          <w:trHeight w:val="263"/>
        </w:trPr>
        <w:tc>
          <w:tcPr>
            <w:tcW w:w="8909" w:type="dxa"/>
            <w:tcMar/>
          </w:tcPr>
          <w:p w:rsidR="00452A78" w:rsidRDefault="009737CD" w14:paraId="1AE3D1E5" w14:textId="146C6324">
            <w:pPr>
              <w:pStyle w:val="TableParagraph"/>
              <w:spacing w:line="243" w:lineRule="exact"/>
            </w:pPr>
            <w:r>
              <w:rPr>
                <w:spacing w:val="-2"/>
              </w:rPr>
              <w:t>Evidence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relevant</w:t>
            </w:r>
            <w:r w:rsidR="006D3A02">
              <w:rPr>
                <w:spacing w:val="-2"/>
              </w:rPr>
              <w:t xml:space="preserve"> up to date </w:t>
            </w:r>
            <w:r>
              <w:rPr>
                <w:spacing w:val="-2"/>
              </w:rPr>
              <w:t xml:space="preserve"> leadership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 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  <w:r w:rsidR="009B14FE">
              <w:rPr>
                <w:spacing w:val="-2"/>
              </w:rPr>
              <w:t xml:space="preserve">. </w:t>
            </w:r>
          </w:p>
        </w:tc>
      </w:tr>
      <w:tr w:rsidR="00452A78" w:rsidTr="452649E8" w14:paraId="5772CD62" w14:textId="77777777">
        <w:trPr>
          <w:trHeight w:val="260"/>
        </w:trPr>
        <w:tc>
          <w:tcPr>
            <w:tcW w:w="8909" w:type="dxa"/>
            <w:tcMar/>
          </w:tcPr>
          <w:p w:rsidR="00452A78" w:rsidRDefault="009737CD" w14:paraId="36AAF481" w14:textId="77777777">
            <w:pPr>
              <w:pStyle w:val="TableParagraph"/>
              <w:spacing w:line="240" w:lineRule="exact"/>
            </w:pP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Continuous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  <w:tr w:rsidR="00452A78" w:rsidTr="452649E8" w14:paraId="674F81F6" w14:textId="77777777">
        <w:trPr>
          <w:trHeight w:val="265"/>
        </w:trPr>
        <w:tc>
          <w:tcPr>
            <w:tcW w:w="8909" w:type="dxa"/>
            <w:tcMar/>
          </w:tcPr>
          <w:p w:rsidRPr="001C28ED" w:rsidR="00AD013A" w:rsidP="00E87CA1" w:rsidRDefault="00AD013A" w14:paraId="6A3DFE3E" w14:textId="2401E5BF">
            <w:pPr>
              <w:pStyle w:val="TableParagraph"/>
              <w:ind w:left="0"/>
            </w:pPr>
          </w:p>
        </w:tc>
      </w:tr>
      <w:tr w:rsidR="00452A78" w:rsidTr="452649E8" w14:paraId="71BD0473" w14:textId="77777777">
        <w:trPr>
          <w:trHeight w:val="265"/>
        </w:trPr>
        <w:tc>
          <w:tcPr>
            <w:tcW w:w="8909" w:type="dxa"/>
            <w:tcMar/>
          </w:tcPr>
          <w:p w:rsidR="00452A78" w:rsidRDefault="009737CD" w14:paraId="7039BAB7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85"/>
              </w:rPr>
              <w:t>Experience,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5"/>
              </w:rPr>
              <w:t>Knowledge,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  <w:w w:val="85"/>
              </w:rPr>
              <w:t>Skills</w:t>
            </w:r>
          </w:p>
        </w:tc>
      </w:tr>
      <w:tr w:rsidR="00452A78" w:rsidTr="452649E8" w14:paraId="45FE90EF" w14:textId="77777777">
        <w:trPr>
          <w:trHeight w:val="910"/>
        </w:trPr>
        <w:tc>
          <w:tcPr>
            <w:tcW w:w="8909" w:type="dxa"/>
            <w:tcMar/>
          </w:tcPr>
          <w:p w:rsidR="007A43A7" w:rsidRDefault="009737CD" w14:paraId="3219EEDD" w14:textId="04CBF4EE">
            <w:pPr>
              <w:pStyle w:val="TableParagraph"/>
            </w:pPr>
            <w:r>
              <w:t>Proven</w:t>
            </w:r>
            <w:r>
              <w:rPr>
                <w:spacing w:val="-9"/>
              </w:rPr>
              <w:t xml:space="preserve"> </w:t>
            </w:r>
            <w:r>
              <w:t>achievement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leadership</w:t>
            </w:r>
            <w:r>
              <w:rPr>
                <w:spacing w:val="-10"/>
              </w:rPr>
              <w:t xml:space="preserve"> </w:t>
            </w:r>
            <w:r>
              <w:t>success</w:t>
            </w:r>
            <w:r>
              <w:rPr>
                <w:spacing w:val="-12"/>
              </w:rPr>
              <w:t xml:space="preserve"> </w:t>
            </w:r>
            <w:r w:rsidR="007200C5">
              <w:rPr>
                <w:spacing w:val="-12"/>
              </w:rPr>
              <w:t xml:space="preserve">in </w:t>
            </w:r>
            <w:r w:rsidR="00B45429">
              <w:rPr>
                <w:spacing w:val="-12"/>
              </w:rPr>
              <w:t xml:space="preserve">setting </w:t>
            </w:r>
            <w:r w:rsidR="00C40732">
              <w:rPr>
                <w:spacing w:val="-12"/>
              </w:rPr>
              <w:t xml:space="preserve">standards </w:t>
            </w:r>
            <w:r w:rsidR="00115D9D">
              <w:rPr>
                <w:spacing w:val="-12"/>
              </w:rPr>
              <w:t xml:space="preserve">for </w:t>
            </w:r>
            <w:r w:rsidR="00074527">
              <w:rPr>
                <w:spacing w:val="-12"/>
              </w:rPr>
              <w:t xml:space="preserve">Special </w:t>
            </w:r>
            <w:r w:rsidR="007200C5">
              <w:rPr>
                <w:spacing w:val="-12"/>
              </w:rPr>
              <w:t xml:space="preserve">Educational </w:t>
            </w:r>
            <w:r w:rsidR="00074527">
              <w:rPr>
                <w:spacing w:val="-12"/>
              </w:rPr>
              <w:t>Needs</w:t>
            </w:r>
            <w:r w:rsidR="002538BC">
              <w:rPr>
                <w:spacing w:val="-12"/>
              </w:rPr>
              <w:t xml:space="preserve"> </w:t>
            </w:r>
            <w:r w:rsidR="007200C5">
              <w:rPr>
                <w:spacing w:val="-12"/>
              </w:rPr>
              <w:t xml:space="preserve">Services </w:t>
            </w:r>
            <w:r>
              <w:t>with</w:t>
            </w:r>
            <w:r w:rsidR="005001D3">
              <w:t xml:space="preserve">in an </w:t>
            </w:r>
            <w:proofErr w:type="spellStart"/>
            <w:r w:rsidR="005001D3">
              <w:t>organisation</w:t>
            </w:r>
            <w:proofErr w:type="spellEnd"/>
            <w:r w:rsidR="005001D3">
              <w:t xml:space="preserve"> </w:t>
            </w:r>
            <w:r w:rsidR="00BD2B19">
              <w:t xml:space="preserve">of comparable </w:t>
            </w:r>
            <w:r w:rsidR="00356BC4">
              <w:t xml:space="preserve">complexity. </w:t>
            </w:r>
          </w:p>
          <w:p w:rsidR="00452A78" w:rsidP="00695B1C" w:rsidRDefault="00452A78" w14:paraId="7B60A749" w14:textId="438E56B8">
            <w:pPr>
              <w:pStyle w:val="TableParagraph"/>
              <w:ind w:left="0"/>
            </w:pPr>
          </w:p>
        </w:tc>
      </w:tr>
      <w:tr w:rsidR="002538BC" w:rsidTr="452649E8" w14:paraId="20BA0192" w14:textId="77777777">
        <w:trPr>
          <w:trHeight w:val="910"/>
        </w:trPr>
        <w:tc>
          <w:tcPr>
            <w:tcW w:w="8909" w:type="dxa"/>
            <w:tcMar/>
          </w:tcPr>
          <w:p w:rsidR="0073444B" w:rsidP="00277E2D" w:rsidRDefault="00E147D9" w14:paraId="224DE0E9" w14:textId="083BBC8C">
            <w:pPr>
              <w:pStyle w:val="TableParagraph"/>
            </w:pPr>
            <w:r>
              <w:t xml:space="preserve">Significant experience in creating innovative solutions and initiatives which </w:t>
            </w:r>
            <w:r w:rsidR="004D2AB1">
              <w:t xml:space="preserve">provide exciting opportunities for </w:t>
            </w:r>
            <w:r w:rsidR="00B177E7">
              <w:t xml:space="preserve">all </w:t>
            </w:r>
            <w:r w:rsidR="004D2AB1">
              <w:t>children</w:t>
            </w:r>
            <w:r w:rsidR="00B177E7">
              <w:t xml:space="preserve"> including those </w:t>
            </w:r>
            <w:r w:rsidR="00074527">
              <w:t xml:space="preserve"> with special educational needs to</w:t>
            </w:r>
            <w:r w:rsidR="007B3247">
              <w:t xml:space="preserve"> be</w:t>
            </w:r>
            <w:r w:rsidR="00E12965">
              <w:t xml:space="preserve"> supported in educational settings whic</w:t>
            </w:r>
            <w:r w:rsidR="00D44656">
              <w:t xml:space="preserve">h make the most of </w:t>
            </w:r>
            <w:r w:rsidR="0073444B">
              <w:t>their</w:t>
            </w:r>
            <w:r w:rsidR="00B65614">
              <w:t xml:space="preserve"> abilities</w:t>
            </w:r>
          </w:p>
        </w:tc>
      </w:tr>
      <w:tr w:rsidR="007A43A7" w:rsidTr="452649E8" w14:paraId="1747BC99" w14:textId="77777777">
        <w:trPr>
          <w:trHeight w:val="910"/>
        </w:trPr>
        <w:tc>
          <w:tcPr>
            <w:tcW w:w="8909" w:type="dxa"/>
            <w:tcMar/>
          </w:tcPr>
          <w:p w:rsidR="007A43A7" w:rsidRDefault="005F3998" w14:paraId="2506F73E" w14:textId="5A384B58">
            <w:pPr>
              <w:pStyle w:val="TableParagraph"/>
            </w:pPr>
            <w:r w:rsidR="005F3998">
              <w:rPr/>
              <w:t xml:space="preserve">Demonstrable </w:t>
            </w:r>
            <w:proofErr w:type="gramStart"/>
            <w:r w:rsidR="001F4CA8">
              <w:rPr/>
              <w:t>ability</w:t>
            </w:r>
            <w:r w:rsidR="003966D4">
              <w:rPr/>
              <w:t xml:space="preserve"> </w:t>
            </w:r>
            <w:r w:rsidR="00356BC4">
              <w:rPr/>
              <w:t xml:space="preserve"> to</w:t>
            </w:r>
            <w:proofErr w:type="gramEnd"/>
            <w:r w:rsidR="00356BC4">
              <w:rPr/>
              <w:t xml:space="preserve"> work </w:t>
            </w:r>
            <w:r w:rsidR="00B15A63">
              <w:rPr/>
              <w:t xml:space="preserve">collaboratively with other leaders in the </w:t>
            </w:r>
            <w:proofErr w:type="gramStart"/>
            <w:r w:rsidR="00B15A63">
              <w:rPr/>
              <w:t>Educational</w:t>
            </w:r>
            <w:proofErr w:type="gramEnd"/>
            <w:r w:rsidR="00B15A63">
              <w:rPr/>
              <w:t xml:space="preserve"> sector </w:t>
            </w:r>
            <w:r w:rsidR="003966D4">
              <w:rPr/>
              <w:t xml:space="preserve">in order to create top </w:t>
            </w:r>
            <w:r w:rsidR="001F4CA8">
              <w:rPr/>
              <w:t>class</w:t>
            </w:r>
            <w:r w:rsidR="003966D4">
              <w:rPr/>
              <w:t xml:space="preserve"> learning opportunities </w:t>
            </w:r>
            <w:r w:rsidR="00024556">
              <w:rPr/>
              <w:t>for all including</w:t>
            </w:r>
            <w:r w:rsidR="003966D4">
              <w:rPr/>
              <w:t xml:space="preserve"> facilities</w:t>
            </w:r>
            <w:r w:rsidR="00B65614">
              <w:rPr/>
              <w:t xml:space="preserve"> for children with </w:t>
            </w:r>
            <w:r w:rsidR="5D29CBEF">
              <w:rPr/>
              <w:t>SEND</w:t>
            </w:r>
            <w:r w:rsidR="00E63594">
              <w:rPr/>
              <w:t>.</w:t>
            </w:r>
            <w:r w:rsidR="003966D4">
              <w:rPr/>
              <w:t xml:space="preserve"> </w:t>
            </w:r>
          </w:p>
        </w:tc>
      </w:tr>
      <w:tr w:rsidR="001F4CA8" w:rsidTr="452649E8" w14:paraId="318E7346" w14:textId="77777777">
        <w:trPr>
          <w:trHeight w:val="1035"/>
        </w:trPr>
        <w:tc>
          <w:tcPr>
            <w:tcW w:w="8909" w:type="dxa"/>
            <w:tcMar/>
          </w:tcPr>
          <w:p w:rsidR="001F4CA8" w:rsidRDefault="00561575" w14:paraId="77346EE0" w14:textId="7962836A">
            <w:pPr>
              <w:pStyle w:val="TableParagraph"/>
            </w:pPr>
            <w:r w:rsidR="00561575">
              <w:rPr/>
              <w:t xml:space="preserve">Ability to interpret complex requirements and legislation </w:t>
            </w:r>
            <w:r w:rsidR="007C04D8">
              <w:rPr/>
              <w:t>whilst delivering services with strong social impact</w:t>
            </w:r>
            <w:r w:rsidR="004B001A">
              <w:rPr/>
              <w:t xml:space="preserve"> which address </w:t>
            </w:r>
            <w:r w:rsidR="00166254">
              <w:rPr/>
              <w:t xml:space="preserve">different needs and </w:t>
            </w:r>
            <w:proofErr w:type="gramStart"/>
            <w:r w:rsidR="00166254">
              <w:rPr/>
              <w:t xml:space="preserve">abilities </w:t>
            </w:r>
            <w:r w:rsidR="007C04D8">
              <w:rPr/>
              <w:t>.</w:t>
            </w:r>
            <w:proofErr w:type="gramEnd"/>
            <w:r w:rsidR="007C04D8">
              <w:rPr/>
              <w:t xml:space="preserve"> </w:t>
            </w:r>
            <w:r w:rsidR="00235D0A">
              <w:rPr/>
              <w:t xml:space="preserve">This includes </w:t>
            </w:r>
            <w:r w:rsidR="004D2312">
              <w:rPr/>
              <w:t xml:space="preserve">the need to understand how provision needs to be </w:t>
            </w:r>
            <w:r w:rsidR="00B35D44">
              <w:rPr/>
              <w:t xml:space="preserve">tailored to meet the needs of people who </w:t>
            </w:r>
            <w:r w:rsidR="0088622A">
              <w:rPr/>
              <w:t xml:space="preserve">need highly </w:t>
            </w:r>
            <w:proofErr w:type="spellStart"/>
            <w:r w:rsidR="0088622A">
              <w:rPr/>
              <w:t>specialised</w:t>
            </w:r>
            <w:proofErr w:type="spellEnd"/>
            <w:r w:rsidR="0088622A">
              <w:rPr/>
              <w:t xml:space="preserve"> support as well </w:t>
            </w:r>
            <w:r w:rsidR="00506990">
              <w:rPr/>
              <w:t>those who can benefit from more mainstream activity but with targeted help</w:t>
            </w:r>
            <w:r w:rsidR="00571A16">
              <w:rPr/>
              <w:t xml:space="preserve"> </w:t>
            </w:r>
            <w:proofErr w:type="gramStart"/>
            <w:r w:rsidR="00571A16">
              <w:rPr/>
              <w:t xml:space="preserve">and </w:t>
            </w:r>
            <w:r w:rsidR="00CA0E30">
              <w:rPr/>
              <w:t xml:space="preserve"> systematic</w:t>
            </w:r>
            <w:proofErr w:type="gramEnd"/>
            <w:r w:rsidR="00CA0E30">
              <w:rPr/>
              <w:t xml:space="preserve"> approach to the DFE </w:t>
            </w:r>
            <w:r w:rsidR="027B8EF0">
              <w:rPr/>
              <w:t>SEND</w:t>
            </w:r>
            <w:r w:rsidR="00CA0E30">
              <w:rPr/>
              <w:t xml:space="preserve"> statutory requirements.</w:t>
            </w:r>
            <w:r w:rsidR="00B35D44">
              <w:rPr/>
              <w:t xml:space="preserve"> </w:t>
            </w:r>
          </w:p>
        </w:tc>
      </w:tr>
      <w:tr w:rsidR="009F2734" w:rsidTr="452649E8" w14:paraId="73629B4A" w14:textId="77777777">
        <w:trPr>
          <w:trHeight w:val="1035"/>
        </w:trPr>
        <w:tc>
          <w:tcPr>
            <w:tcW w:w="8909" w:type="dxa"/>
            <w:tcMar/>
          </w:tcPr>
          <w:p w:rsidR="009F2734" w:rsidRDefault="009F2734" w14:paraId="7A178552" w14:textId="666388A0">
            <w:pPr>
              <w:pStyle w:val="TableParagraph"/>
            </w:pPr>
            <w:r w:rsidR="009F2734">
              <w:rPr/>
              <w:t xml:space="preserve">Understanding of the </w:t>
            </w:r>
            <w:r w:rsidR="5D29CBEF">
              <w:rPr/>
              <w:t>SEND</w:t>
            </w:r>
            <w:r w:rsidR="00AC1BF5">
              <w:rPr/>
              <w:t xml:space="preserve"> landscape </w:t>
            </w:r>
            <w:r w:rsidR="00D918BC">
              <w:rPr/>
              <w:t xml:space="preserve">and innovative practice </w:t>
            </w:r>
            <w:r w:rsidR="00AC1BF5">
              <w:rPr/>
              <w:t xml:space="preserve">in order to create new opportunities and secure financial support which </w:t>
            </w:r>
            <w:r w:rsidR="00C844AF">
              <w:rPr/>
              <w:t>delivers meas</w:t>
            </w:r>
            <w:r w:rsidR="004F24B3">
              <w:rPr/>
              <w:t>urable benefits for individuals, communities and</w:t>
            </w:r>
            <w:r w:rsidR="00BE0BC2">
              <w:rPr/>
              <w:t xml:space="preserve"> educational </w:t>
            </w:r>
            <w:r w:rsidR="005178F4">
              <w:rPr/>
              <w:t>establishments</w:t>
            </w:r>
            <w:r w:rsidR="00D918BC">
              <w:rPr/>
              <w:t xml:space="preserve">. </w:t>
            </w:r>
            <w:r w:rsidR="004F24B3">
              <w:rPr/>
              <w:t xml:space="preserve"> </w:t>
            </w:r>
          </w:p>
        </w:tc>
      </w:tr>
      <w:tr w:rsidR="0043578A" w:rsidTr="452649E8" w14:paraId="3D3F060A" w14:textId="77777777">
        <w:trPr>
          <w:trHeight w:val="1035"/>
        </w:trPr>
        <w:tc>
          <w:tcPr>
            <w:tcW w:w="8909" w:type="dxa"/>
            <w:tcMar/>
          </w:tcPr>
          <w:p w:rsidR="0043578A" w:rsidRDefault="0043578A" w14:paraId="78786170" w14:textId="401C7B06">
            <w:pPr>
              <w:pStyle w:val="TableParagraph"/>
            </w:pPr>
            <w:r>
              <w:t xml:space="preserve">Understanding of national </w:t>
            </w:r>
            <w:r w:rsidR="006B69F2">
              <w:t xml:space="preserve">performance </w:t>
            </w:r>
            <w:r w:rsidR="005F1AC0">
              <w:t>frameworks</w:t>
            </w:r>
            <w:r w:rsidR="00CA0E30">
              <w:t>, statutory frameworks</w:t>
            </w:r>
            <w:r w:rsidR="005F1AC0">
              <w:t xml:space="preserve"> and inspection requirements in order to ensure that </w:t>
            </w:r>
            <w:r w:rsidR="00373E45">
              <w:t>all</w:t>
            </w:r>
            <w:r w:rsidR="00B01BF8">
              <w:t xml:space="preserve"> education </w:t>
            </w:r>
            <w:r w:rsidR="00373E45">
              <w:t xml:space="preserve">services have best practice embedded so that </w:t>
            </w:r>
            <w:r w:rsidR="006B69F2">
              <w:t>there is a culture of ‘No surprises’</w:t>
            </w:r>
            <w:r w:rsidR="00B01BF8">
              <w:t xml:space="preserve"> in the event of inspection</w:t>
            </w:r>
            <w:r w:rsidR="00197966">
              <w:t xml:space="preserve">, audits </w:t>
            </w:r>
            <w:r w:rsidR="00B01BF8">
              <w:t xml:space="preserve">or </w:t>
            </w:r>
            <w:r w:rsidR="00197966">
              <w:t xml:space="preserve">other </w:t>
            </w:r>
            <w:r w:rsidR="00B01BF8">
              <w:t>review</w:t>
            </w:r>
            <w:r w:rsidR="00197966">
              <w:t>s</w:t>
            </w:r>
            <w:r w:rsidR="00B01BF8">
              <w:t xml:space="preserve">. </w:t>
            </w:r>
          </w:p>
        </w:tc>
      </w:tr>
      <w:tr w:rsidR="00F92D02" w:rsidTr="452649E8" w14:paraId="6015BA6C" w14:textId="77777777">
        <w:trPr>
          <w:trHeight w:val="1035"/>
        </w:trPr>
        <w:tc>
          <w:tcPr>
            <w:tcW w:w="8909" w:type="dxa"/>
            <w:tcMar/>
          </w:tcPr>
          <w:p w:rsidR="00E87CA1" w:rsidP="006A4E7B" w:rsidRDefault="00E87CA1" w14:paraId="568123C2" w14:textId="77777777">
            <w:pPr>
              <w:pStyle w:val="TableParagraph"/>
              <w:ind w:left="0"/>
            </w:pPr>
            <w:r w:rsidRPr="001C28ED">
              <w:t xml:space="preserve">Up to date knowledge </w:t>
            </w:r>
            <w:r>
              <w:t xml:space="preserve">and understanding </w:t>
            </w:r>
            <w:r w:rsidRPr="001C28ED">
              <w:t xml:space="preserve">of </w:t>
            </w:r>
            <w:r>
              <w:t>legislation affecting the service, best practice and current issues.</w:t>
            </w:r>
          </w:p>
          <w:p w:rsidR="00F92D02" w:rsidRDefault="00F92D02" w14:paraId="5D534F4A" w14:textId="0A100301">
            <w:pPr>
              <w:pStyle w:val="TableParagraph"/>
            </w:pPr>
          </w:p>
        </w:tc>
      </w:tr>
      <w:tr w:rsidR="00E87CA1" w:rsidTr="452649E8" w14:paraId="5854FA5D" w14:textId="77777777">
        <w:trPr>
          <w:trHeight w:val="1035"/>
        </w:trPr>
        <w:tc>
          <w:tcPr>
            <w:tcW w:w="8909" w:type="dxa"/>
            <w:tcMar/>
          </w:tcPr>
          <w:p w:rsidRPr="001C28ED" w:rsidR="00E87CA1" w:rsidP="006A4E7B" w:rsidRDefault="00E87CA1" w14:paraId="21B282E9" w14:textId="49D64EFC">
            <w:pPr>
              <w:pStyle w:val="TableParagraph"/>
              <w:ind w:left="0"/>
            </w:pPr>
            <w:r>
              <w:lastRenderedPageBreak/>
              <w:t xml:space="preserve">Ability to create strategies and plans which </w:t>
            </w:r>
            <w:proofErr w:type="spellStart"/>
            <w:r w:rsidR="005D60E9">
              <w:t>recognise</w:t>
            </w:r>
            <w:proofErr w:type="spellEnd"/>
            <w:r w:rsidR="005D60E9">
              <w:t xml:space="preserve"> the challenges facing </w:t>
            </w:r>
            <w:r w:rsidR="008B03C4">
              <w:t xml:space="preserve">the education sector in delivering high quality learning </w:t>
            </w:r>
            <w:r w:rsidR="00F43D20">
              <w:t>including workforce development activities</w:t>
            </w:r>
            <w:r w:rsidR="00A73B36">
              <w:t xml:space="preserve"> which </w:t>
            </w:r>
            <w:r w:rsidR="00003EE3">
              <w:t>support the retention and attraction of staff</w:t>
            </w:r>
            <w:r w:rsidR="00C6233A">
              <w:t xml:space="preserve">. </w:t>
            </w:r>
          </w:p>
        </w:tc>
      </w:tr>
      <w:tr w:rsidR="00452A78" w:rsidTr="452649E8" w14:paraId="0822B5BF" w14:textId="77777777">
        <w:trPr>
          <w:trHeight w:val="1035"/>
        </w:trPr>
        <w:tc>
          <w:tcPr>
            <w:tcW w:w="8909" w:type="dxa"/>
            <w:tcMar/>
          </w:tcPr>
          <w:p w:rsidR="00452A78" w:rsidRDefault="009737CD" w14:paraId="520AEC93" w14:textId="27C7C07A">
            <w:pPr>
              <w:pStyle w:val="TableParagraph"/>
            </w:pPr>
            <w:r w:rsidR="009737CD">
              <w:rPr/>
              <w:t>Ability</w:t>
            </w:r>
            <w:r w:rsidR="009737CD">
              <w:rPr>
                <w:spacing w:val="-6"/>
              </w:rPr>
              <w:t xml:space="preserve"> </w:t>
            </w:r>
            <w:r w:rsidR="009737CD">
              <w:rPr/>
              <w:t>to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operate</w:t>
            </w:r>
            <w:r w:rsidR="009737CD">
              <w:rPr>
                <w:spacing w:val="-4"/>
              </w:rPr>
              <w:t xml:space="preserve"> </w:t>
            </w:r>
            <w:r w:rsidR="5D29CBEF">
              <w:rPr/>
              <w:t>SEND</w:t>
            </w:r>
            <w:r w:rsidR="009737CD">
              <w:rPr/>
              <w:t>sitively</w:t>
            </w:r>
            <w:r w:rsidR="009737CD">
              <w:rPr>
                <w:spacing w:val="-6"/>
              </w:rPr>
              <w:t xml:space="preserve"> </w:t>
            </w:r>
            <w:r w:rsidR="009737CD">
              <w:rPr/>
              <w:t>in</w:t>
            </w:r>
            <w:r w:rsidR="009737CD">
              <w:rPr>
                <w:spacing w:val="-4"/>
              </w:rPr>
              <w:t xml:space="preserve"> </w:t>
            </w:r>
            <w:r w:rsidR="009737CD">
              <w:rPr/>
              <w:t>a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political</w:t>
            </w:r>
            <w:r w:rsidR="009737CD">
              <w:rPr>
                <w:spacing w:val="-8"/>
              </w:rPr>
              <w:t xml:space="preserve"> </w:t>
            </w:r>
            <w:r w:rsidR="009737CD">
              <w:rPr/>
              <w:t>environment,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developing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relationships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with</w:t>
            </w:r>
            <w:r w:rsidR="009737CD">
              <w:rPr>
                <w:spacing w:val="-4"/>
              </w:rPr>
              <w:t xml:space="preserve"> </w:t>
            </w:r>
            <w:r w:rsidR="009737CD">
              <w:rPr/>
              <w:t>all members gaining respect, trust, and confidence</w:t>
            </w:r>
            <w:r w:rsidR="001E4A47">
              <w:rPr/>
              <w:t xml:space="preserve"> and being accountable for </w:t>
            </w:r>
            <w:r w:rsidR="009058C7">
              <w:rPr/>
              <w:t xml:space="preserve">effective delivery within a challenging financial </w:t>
            </w:r>
            <w:r w:rsidR="00334241">
              <w:rPr/>
              <w:t xml:space="preserve">environment. </w:t>
            </w:r>
          </w:p>
        </w:tc>
      </w:tr>
      <w:tr w:rsidR="00452A78" w:rsidTr="452649E8" w14:paraId="2A4C0ACD" w14:textId="77777777">
        <w:trPr>
          <w:trHeight w:val="1030"/>
        </w:trPr>
        <w:tc>
          <w:tcPr>
            <w:tcW w:w="8909" w:type="dxa"/>
            <w:tcMar/>
          </w:tcPr>
          <w:p w:rsidR="00452A78" w:rsidRDefault="009737CD" w14:paraId="36A31AE8" w14:textId="37D3C533">
            <w:pPr>
              <w:pStyle w:val="TableParagraph"/>
              <w:ind w:right="220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 w:rsidR="00C6233A">
              <w:t xml:space="preserve">managing </w:t>
            </w:r>
            <w:r>
              <w:t>major</w:t>
            </w:r>
            <w:r>
              <w:rPr>
                <w:spacing w:val="-15"/>
              </w:rPr>
              <w:t xml:space="preserve"> </w:t>
            </w:r>
            <w:r>
              <w:t>change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challenges</w:t>
            </w:r>
            <w:r>
              <w:rPr>
                <w:spacing w:val="-16"/>
              </w:rPr>
              <w:t xml:space="preserve"> </w:t>
            </w:r>
            <w:r>
              <w:t>existing</w:t>
            </w:r>
            <w:r>
              <w:rPr>
                <w:spacing w:val="-15"/>
              </w:rPr>
              <w:t xml:space="preserve"> </w:t>
            </w:r>
            <w:r>
              <w:t>ways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working,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 w:rsidR="00432893">
              <w:t xml:space="preserve">different </w:t>
            </w:r>
            <w:r>
              <w:t xml:space="preserve">service delivery </w:t>
            </w:r>
            <w:r w:rsidR="00432893">
              <w:t xml:space="preserve">models which </w:t>
            </w:r>
            <w:r>
              <w:t>provi</w:t>
            </w:r>
            <w:r w:rsidR="00432893">
              <w:t>de</w:t>
            </w:r>
            <w:r>
              <w:t xml:space="preserve"> better outcomes for citizens</w:t>
            </w:r>
            <w:r w:rsidR="00334241">
              <w:t xml:space="preserve"> especially vulnerable </w:t>
            </w:r>
            <w:r w:rsidR="00D33405">
              <w:t>children</w:t>
            </w:r>
            <w:r w:rsidR="00751E81">
              <w:t xml:space="preserve"> and adults</w:t>
            </w:r>
            <w:r w:rsidR="005B0F7D">
              <w:t xml:space="preserve">. </w:t>
            </w:r>
          </w:p>
        </w:tc>
      </w:tr>
      <w:tr w:rsidR="00452A78" w:rsidTr="452649E8" w14:paraId="400DB9FA" w14:textId="77777777">
        <w:trPr>
          <w:trHeight w:val="1294"/>
        </w:trPr>
        <w:tc>
          <w:tcPr>
            <w:tcW w:w="8909" w:type="dxa"/>
            <w:tcMar/>
          </w:tcPr>
          <w:p w:rsidR="00452A78" w:rsidRDefault="009737CD" w14:paraId="4247301E" w14:textId="68CBA32D">
            <w:pPr>
              <w:pStyle w:val="TableParagraph"/>
            </w:pPr>
            <w:r>
              <w:t>Evidence of</w:t>
            </w:r>
            <w:r>
              <w:rPr>
                <w:spacing w:val="-1"/>
              </w:rPr>
              <w:t xml:space="preserve"> </w:t>
            </w:r>
            <w:r>
              <w:t xml:space="preserve">personally  </w:t>
            </w:r>
            <w:r w:rsidR="00BE04F3">
              <w:t xml:space="preserve">leading </w:t>
            </w:r>
            <w:r w:rsidR="009C3CF4">
              <w:t xml:space="preserve">within </w:t>
            </w:r>
            <w:r>
              <w:t xml:space="preserve">an </w:t>
            </w:r>
            <w:proofErr w:type="spellStart"/>
            <w:r>
              <w:t>organisational</w:t>
            </w:r>
            <w:proofErr w:type="spellEnd"/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that models and embeds the 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co-design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co-production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inside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outside 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</w:tc>
      </w:tr>
      <w:tr w:rsidR="00452A78" w:rsidTr="452649E8" w14:paraId="67AE35CE" w14:textId="77777777">
        <w:trPr>
          <w:trHeight w:val="1180"/>
        </w:trPr>
        <w:tc>
          <w:tcPr>
            <w:tcW w:w="8909" w:type="dxa"/>
            <w:tcMar/>
          </w:tcPr>
          <w:p w:rsidR="00452A78" w:rsidRDefault="009737CD" w14:paraId="69A485CF" w14:textId="77777777">
            <w:pPr>
              <w:pStyle w:val="TableParagraph"/>
              <w:ind w:right="342"/>
              <w:jc w:val="both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success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personally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9"/>
              </w:rPr>
              <w:t xml:space="preserve"> </w:t>
            </w:r>
            <w:r>
              <w:t>and influential</w:t>
            </w:r>
            <w:r>
              <w:rPr>
                <w:spacing w:val="-13"/>
              </w:rPr>
              <w:t xml:space="preserve"> </w:t>
            </w:r>
            <w:r>
              <w:t>partnerships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delivered</w:t>
            </w:r>
            <w:r>
              <w:rPr>
                <w:spacing w:val="-10"/>
              </w:rPr>
              <w:t xml:space="preserve"> </w:t>
            </w:r>
            <w:r>
              <w:t>tangible</w:t>
            </w:r>
            <w:r>
              <w:rPr>
                <w:spacing w:val="-12"/>
              </w:rPr>
              <w:t xml:space="preserve"> </w:t>
            </w:r>
            <w:r>
              <w:t>benefits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created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collaborative </w:t>
            </w:r>
            <w:r>
              <w:rPr>
                <w:spacing w:val="-2"/>
              </w:rPr>
              <w:t>environment.</w:t>
            </w:r>
          </w:p>
        </w:tc>
      </w:tr>
      <w:tr w:rsidR="00452A78" w:rsidTr="452649E8" w14:paraId="0BB3804F" w14:textId="77777777">
        <w:trPr>
          <w:trHeight w:val="910"/>
        </w:trPr>
        <w:tc>
          <w:tcPr>
            <w:tcW w:w="8909" w:type="dxa"/>
            <w:tcMar/>
          </w:tcPr>
          <w:p w:rsidR="00452A78" w:rsidRDefault="009737CD" w14:paraId="21531759" w14:textId="365B1EC7">
            <w:pPr>
              <w:pStyle w:val="TableParagraph"/>
            </w:pPr>
            <w:r>
              <w:t>Evidence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strong</w:t>
            </w:r>
            <w:r>
              <w:rPr>
                <w:spacing w:val="-13"/>
              </w:rPr>
              <w:t xml:space="preserve"> </w:t>
            </w:r>
            <w:r>
              <w:t>option</w:t>
            </w:r>
            <w:r>
              <w:rPr>
                <w:spacing w:val="-11"/>
              </w:rPr>
              <w:t xml:space="preserve"> </w:t>
            </w:r>
            <w:r>
              <w:t>appraisal,</w:t>
            </w:r>
            <w:r>
              <w:rPr>
                <w:spacing w:val="-13"/>
              </w:rPr>
              <w:t xml:space="preserve"> </w:t>
            </w:r>
            <w:r>
              <w:t>analytical</w:t>
            </w:r>
            <w:r>
              <w:rPr>
                <w:spacing w:val="-14"/>
              </w:rPr>
              <w:t xml:space="preserve"> </w:t>
            </w:r>
            <w:r>
              <w:t>skills,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innovation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achieve </w:t>
            </w:r>
            <w:proofErr w:type="spellStart"/>
            <w:r>
              <w:t>organisational</w:t>
            </w:r>
            <w:proofErr w:type="spellEnd"/>
            <w:r>
              <w:t xml:space="preserve"> success in an environment of reducing financial resources.</w:t>
            </w:r>
            <w:r w:rsidR="00F31BE5">
              <w:t xml:space="preserve"> This includes a </w:t>
            </w:r>
            <w:r w:rsidR="00123A0B">
              <w:t xml:space="preserve">proven track record on using these skills to access </w:t>
            </w:r>
            <w:r w:rsidR="00917E39">
              <w:t>external funding on a sustainable basis</w:t>
            </w:r>
            <w:r w:rsidR="00F31BE5">
              <w:t xml:space="preserve">. </w:t>
            </w:r>
            <w:r w:rsidR="00917E39">
              <w:t xml:space="preserve"> </w:t>
            </w:r>
          </w:p>
        </w:tc>
      </w:tr>
      <w:tr w:rsidR="00452A78" w:rsidTr="452649E8" w14:paraId="4F7E5446" w14:textId="77777777">
        <w:trPr>
          <w:trHeight w:val="649"/>
        </w:trPr>
        <w:tc>
          <w:tcPr>
            <w:tcW w:w="8909" w:type="dxa"/>
            <w:tcMar/>
          </w:tcPr>
          <w:p w:rsidR="00452A78" w:rsidRDefault="009737CD" w14:paraId="004E1B6A" w14:textId="77777777">
            <w:pPr>
              <w:pStyle w:val="TableParagraph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long</w:t>
            </w:r>
            <w:r>
              <w:rPr>
                <w:spacing w:val="-14"/>
              </w:rPr>
              <w:t xml:space="preserve"> </w:t>
            </w:r>
            <w:r>
              <w:t>term</w:t>
            </w:r>
            <w:r>
              <w:rPr>
                <w:spacing w:val="-15"/>
              </w:rPr>
              <w:t xml:space="preserve"> </w:t>
            </w:r>
            <w:r>
              <w:t>strategic</w:t>
            </w:r>
            <w:r>
              <w:rPr>
                <w:spacing w:val="-14"/>
              </w:rPr>
              <w:t xml:space="preserve"> </w:t>
            </w:r>
            <w:r>
              <w:t>thinking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bring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7"/>
              </w:rPr>
              <w:t xml:space="preserve"> </w:t>
            </w:r>
            <w:r>
              <w:t>ideas,</w:t>
            </w:r>
            <w:r>
              <w:rPr>
                <w:spacing w:val="-14"/>
              </w:rPr>
              <w:t xml:space="preserve"> </w:t>
            </w:r>
            <w:r>
              <w:t>approaches,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solutions.</w:t>
            </w:r>
          </w:p>
        </w:tc>
      </w:tr>
    </w:tbl>
    <w:p w:rsidR="00452A78" w:rsidRDefault="00452A78" w14:paraId="3C73E60F" w14:textId="77777777">
      <w:pPr>
        <w:sectPr w:rsidR="00452A78">
          <w:pgSz w:w="11910" w:h="16840" w:orient="portrait"/>
          <w:pgMar w:top="1940" w:right="1320" w:bottom="1427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52649E8" w14:paraId="50EC1E79" w14:textId="77777777">
        <w:trPr>
          <w:trHeight w:val="265"/>
        </w:trPr>
        <w:tc>
          <w:tcPr>
            <w:tcW w:w="8909" w:type="dxa"/>
            <w:tcMar/>
          </w:tcPr>
          <w:p w:rsidR="00452A78" w:rsidRDefault="00452A78" w14:paraId="454DB38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4EF86119" w14:textId="77777777">
        <w:trPr>
          <w:trHeight w:val="1175"/>
        </w:trPr>
        <w:tc>
          <w:tcPr>
            <w:tcW w:w="8909" w:type="dxa"/>
            <w:tcMar/>
          </w:tcPr>
          <w:p w:rsidR="00452A78" w:rsidRDefault="009737CD" w14:paraId="0D59F428" w14:textId="77777777">
            <w:pPr>
              <w:pStyle w:val="TableParagraph"/>
              <w:spacing w:before="2" w:line="237" w:lineRule="auto"/>
            </w:pPr>
            <w:r>
              <w:t>Highly skilled communicator who communicates with clarity, conviction and enthusiasm and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integrity,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rapport,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build</w:t>
            </w:r>
            <w:r>
              <w:rPr>
                <w:spacing w:val="-11"/>
              </w:rPr>
              <w:t xml:space="preserve"> </w:t>
            </w:r>
            <w:r>
              <w:t>trust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confidence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positively influence</w:t>
            </w:r>
            <w:r>
              <w:rPr>
                <w:spacing w:val="-2"/>
              </w:rPr>
              <w:t xml:space="preserve"> </w:t>
            </w:r>
            <w:r>
              <w:t>outcomes.</w:t>
            </w:r>
          </w:p>
        </w:tc>
      </w:tr>
      <w:tr w:rsidR="00452A78" w:rsidTr="452649E8" w14:paraId="2482C644" w14:textId="77777777">
        <w:trPr>
          <w:trHeight w:val="1175"/>
        </w:trPr>
        <w:tc>
          <w:tcPr>
            <w:tcW w:w="8909" w:type="dxa"/>
            <w:tcMar/>
          </w:tcPr>
          <w:p w:rsidR="00452A78" w:rsidRDefault="009737CD" w14:paraId="29B1C943" w14:textId="77777777">
            <w:pPr>
              <w:pStyle w:val="TableParagraph"/>
            </w:pPr>
            <w:r>
              <w:t>Ability to translate complex ideas and information into meaningful and ‘user-friendly’ information;</w:t>
            </w:r>
            <w:r>
              <w:rPr>
                <w:spacing w:val="-11"/>
              </w:rPr>
              <w:t xml:space="preserve"> </w:t>
            </w:r>
            <w:r>
              <w:t>‘tells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story’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bring</w:t>
            </w:r>
            <w:r>
              <w:rPr>
                <w:spacing w:val="-13"/>
              </w:rPr>
              <w:t xml:space="preserve"> </w:t>
            </w:r>
            <w:r>
              <w:t>people</w:t>
            </w:r>
            <w:r>
              <w:rPr>
                <w:spacing w:val="-14"/>
              </w:rPr>
              <w:t xml:space="preserve"> </w:t>
            </w:r>
            <w:r>
              <w:t>along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audiences</w:t>
            </w:r>
            <w:r>
              <w:rPr>
                <w:spacing w:val="-13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t>the key messages.</w:t>
            </w:r>
          </w:p>
        </w:tc>
      </w:tr>
      <w:tr w:rsidR="00452A78" w:rsidTr="452649E8" w14:paraId="49E9D6F1" w14:textId="77777777">
        <w:trPr>
          <w:trHeight w:val="915"/>
        </w:trPr>
        <w:tc>
          <w:tcPr>
            <w:tcW w:w="8909" w:type="dxa"/>
            <w:tcMar/>
          </w:tcPr>
          <w:p w:rsidR="00452A78" w:rsidRDefault="009737CD" w14:paraId="47FCD7A6" w14:textId="318EA906">
            <w:pPr>
              <w:pStyle w:val="TableParagraph"/>
              <w:ind w:right="126"/>
            </w:pPr>
            <w:r w:rsidR="009737CD">
              <w:rPr/>
              <w:t>Ability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to</w:t>
            </w:r>
            <w:r w:rsidR="009737CD">
              <w:rPr>
                <w:spacing w:val="-9"/>
              </w:rPr>
              <w:t xml:space="preserve"> </w:t>
            </w:r>
            <w:r w:rsidR="009737CD">
              <w:rPr/>
              <w:t>develop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strong</w:t>
            </w:r>
            <w:r w:rsidR="009737CD">
              <w:rPr>
                <w:spacing w:val="-9"/>
              </w:rPr>
              <w:t xml:space="preserve"> </w:t>
            </w:r>
            <w:r w:rsidR="009737CD">
              <w:rPr/>
              <w:t>relationships</w:t>
            </w:r>
            <w:r w:rsidR="009737CD">
              <w:rPr>
                <w:spacing w:val="-9"/>
              </w:rPr>
              <w:t xml:space="preserve"> </w:t>
            </w:r>
            <w:r w:rsidR="009737CD">
              <w:rPr/>
              <w:t>with</w:t>
            </w:r>
            <w:r w:rsidR="009737CD">
              <w:rPr>
                <w:spacing w:val="-6"/>
              </w:rPr>
              <w:t xml:space="preserve"> </w:t>
            </w:r>
            <w:r w:rsidR="5D29CBEF">
              <w:rPr/>
              <w:t>SEND</w:t>
            </w:r>
            <w:r w:rsidR="009737CD">
              <w:rPr/>
              <w:t>ior</w:t>
            </w:r>
            <w:r w:rsidR="009737CD">
              <w:rPr>
                <w:spacing w:val="-9"/>
              </w:rPr>
              <w:t xml:space="preserve"> </w:t>
            </w:r>
            <w:r w:rsidR="009737CD">
              <w:rPr/>
              <w:t>leaders</w:t>
            </w:r>
            <w:r w:rsidR="009737CD">
              <w:rPr>
                <w:spacing w:val="-10"/>
              </w:rPr>
              <w:t xml:space="preserve"> </w:t>
            </w:r>
            <w:r w:rsidR="009737CD">
              <w:rPr/>
              <w:t>from</w:t>
            </w:r>
            <w:r w:rsidR="009737CD">
              <w:rPr>
                <w:spacing w:val="-10"/>
              </w:rPr>
              <w:t xml:space="preserve"> </w:t>
            </w:r>
            <w:r w:rsidR="009737CD">
              <w:rPr/>
              <w:t>a</w:t>
            </w:r>
            <w:r w:rsidR="009737CD">
              <w:rPr>
                <w:spacing w:val="-9"/>
              </w:rPr>
              <w:t xml:space="preserve"> </w:t>
            </w:r>
            <w:r w:rsidR="009737CD">
              <w:rPr/>
              <w:t>range</w:t>
            </w:r>
            <w:r w:rsidR="009737CD">
              <w:rPr>
                <w:spacing w:val="-10"/>
              </w:rPr>
              <w:t xml:space="preserve"> </w:t>
            </w:r>
            <w:r w:rsidR="009737CD">
              <w:rPr/>
              <w:t xml:space="preserve">of </w:t>
            </w:r>
            <w:proofErr w:type="spellStart"/>
            <w:r w:rsidR="009737CD">
              <w:rPr/>
              <w:t>organisations</w:t>
            </w:r>
            <w:proofErr w:type="spellEnd"/>
            <w:r w:rsidR="00910F37">
              <w:rPr/>
              <w:t xml:space="preserve"> especially in the education sector</w:t>
            </w:r>
            <w:r w:rsidR="009737CD">
              <w:rPr/>
              <w:t>.</w:t>
            </w:r>
          </w:p>
        </w:tc>
      </w:tr>
      <w:tr w:rsidR="00452A78" w:rsidTr="452649E8" w14:paraId="16FE254E" w14:textId="77777777">
        <w:trPr>
          <w:trHeight w:val="910"/>
        </w:trPr>
        <w:tc>
          <w:tcPr>
            <w:tcW w:w="8909" w:type="dxa"/>
            <w:tcMar/>
          </w:tcPr>
          <w:p w:rsidR="00452A78" w:rsidRDefault="009737CD" w14:paraId="2AE7BB03" w14:textId="77777777">
            <w:pPr>
              <w:pStyle w:val="TableParagraph"/>
            </w:pPr>
            <w:r>
              <w:t>Personal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6"/>
              </w:rPr>
              <w:t xml:space="preserve"> </w:t>
            </w:r>
            <w:r>
              <w:t>integrity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credibility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establishes</w:t>
            </w:r>
            <w:r>
              <w:rPr>
                <w:spacing w:val="-14"/>
              </w:rPr>
              <w:t xml:space="preserve"> </w:t>
            </w:r>
            <w:r>
              <w:t>respect,</w:t>
            </w:r>
            <w:r>
              <w:rPr>
                <w:spacing w:val="-14"/>
              </w:rPr>
              <w:t xml:space="preserve"> </w:t>
            </w:r>
            <w:r>
              <w:t>trust,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confidence.</w:t>
            </w:r>
          </w:p>
        </w:tc>
      </w:tr>
      <w:tr w:rsidR="00452A78" w:rsidTr="452649E8" w14:paraId="5B3165C2" w14:textId="77777777">
        <w:trPr>
          <w:trHeight w:val="650"/>
        </w:trPr>
        <w:tc>
          <w:tcPr>
            <w:tcW w:w="8909" w:type="dxa"/>
            <w:tcMar/>
          </w:tcPr>
          <w:p w:rsidR="00452A78" w:rsidRDefault="009737CD" w14:paraId="2EE9D231" w14:textId="77777777">
            <w:pPr>
              <w:pStyle w:val="TableParagraph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t>resilience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thrive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circumstances.</w:t>
            </w:r>
          </w:p>
        </w:tc>
      </w:tr>
      <w:tr w:rsidR="00452A78" w:rsidTr="452649E8" w14:paraId="2301EC91" w14:textId="77777777">
        <w:trPr>
          <w:trHeight w:val="1175"/>
        </w:trPr>
        <w:tc>
          <w:tcPr>
            <w:tcW w:w="8909" w:type="dxa"/>
            <w:tcMar/>
          </w:tcPr>
          <w:p w:rsidR="00452A78" w:rsidRDefault="009737CD" w14:paraId="1119BA04" w14:textId="77777777">
            <w:pPr>
              <w:pStyle w:val="TableParagraph"/>
              <w:ind w:right="126"/>
            </w:pPr>
            <w:r>
              <w:lastRenderedPageBreak/>
              <w:t xml:space="preserve">Model and demonstrate </w:t>
            </w:r>
            <w:proofErr w:type="spellStart"/>
            <w:r>
              <w:t>organisational</w:t>
            </w:r>
            <w:proofErr w:type="spellEnd"/>
            <w:r>
              <w:t xml:space="preserve"> values and leadership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t>, creating a shared</w:t>
            </w:r>
            <w:r>
              <w:rPr>
                <w:spacing w:val="-9"/>
              </w:rPr>
              <w:t xml:space="preserve"> </w:t>
            </w:r>
            <w:r>
              <w:t>purpose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permission</w:t>
            </w:r>
            <w:r>
              <w:rPr>
                <w:spacing w:val="-8"/>
              </w:rPr>
              <w:t xml:space="preserve"> </w:t>
            </w:r>
            <w:r>
              <w:t>culture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enables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thrive</w:t>
            </w:r>
            <w:r>
              <w:rPr>
                <w:spacing w:val="-11"/>
              </w:rPr>
              <w:t xml:space="preserve"> </w:t>
            </w:r>
            <w:r>
              <w:t>through development, involvement, and well-being.</w:t>
            </w:r>
          </w:p>
        </w:tc>
      </w:tr>
      <w:tr w:rsidR="00452A78" w:rsidTr="452649E8" w14:paraId="138393D8" w14:textId="77777777">
        <w:trPr>
          <w:trHeight w:val="265"/>
        </w:trPr>
        <w:tc>
          <w:tcPr>
            <w:tcW w:w="8909" w:type="dxa"/>
            <w:tcMar/>
          </w:tcPr>
          <w:p w:rsidR="00452A78" w:rsidRDefault="009737CD" w14:paraId="1BDD4A99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Motivation</w:t>
            </w:r>
          </w:p>
        </w:tc>
      </w:tr>
      <w:tr w:rsidR="00452A78" w:rsidTr="452649E8" w14:paraId="50A62E29" w14:textId="77777777">
        <w:trPr>
          <w:trHeight w:val="260"/>
        </w:trPr>
        <w:tc>
          <w:tcPr>
            <w:tcW w:w="8909" w:type="dxa"/>
            <w:tcMar/>
          </w:tcPr>
          <w:p w:rsidR="00452A78" w:rsidRDefault="00452A78" w14:paraId="39CB8B2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52649E8" w14:paraId="1689C99A" w14:textId="77777777">
        <w:trPr>
          <w:trHeight w:val="530"/>
        </w:trPr>
        <w:tc>
          <w:tcPr>
            <w:tcW w:w="8909" w:type="dxa"/>
            <w:tcMar/>
          </w:tcPr>
          <w:p w:rsidR="00452A78" w:rsidRDefault="009737CD" w14:paraId="1245B051" w14:textId="77777777">
            <w:pPr>
              <w:pStyle w:val="TableParagraph"/>
              <w:spacing w:line="266" w:lineRule="exact"/>
              <w:ind w:right="220"/>
            </w:pPr>
            <w:r>
              <w:t>Confident</w:t>
            </w:r>
            <w:r>
              <w:rPr>
                <w:spacing w:val="-9"/>
              </w:rPr>
              <w:t xml:space="preserve"> </w:t>
            </w:r>
            <w:r>
              <w:t>leader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Northumberland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energy,</w:t>
            </w:r>
            <w:r>
              <w:rPr>
                <w:spacing w:val="-7"/>
              </w:rPr>
              <w:t xml:space="preserve"> </w:t>
            </w:r>
            <w:r>
              <w:t>stamina, and resilience.</w:t>
            </w:r>
          </w:p>
        </w:tc>
      </w:tr>
      <w:tr w:rsidR="00452A78" w:rsidTr="452649E8" w14:paraId="2B1A274F" w14:textId="77777777">
        <w:trPr>
          <w:trHeight w:val="263"/>
        </w:trPr>
        <w:tc>
          <w:tcPr>
            <w:tcW w:w="8909" w:type="dxa"/>
            <w:tcMar/>
          </w:tcPr>
          <w:p w:rsidR="00452A78" w:rsidRDefault="009737CD" w14:paraId="3F07D8EF" w14:textId="77777777">
            <w:pPr>
              <w:pStyle w:val="TableParagraph"/>
              <w:spacing w:line="243" w:lineRule="exact"/>
            </w:pPr>
            <w:r>
              <w:t>Fully</w:t>
            </w:r>
            <w:r>
              <w:rPr>
                <w:spacing w:val="-10"/>
              </w:rPr>
              <w:t xml:space="preserve"> </w:t>
            </w:r>
            <w:r>
              <w:t>committed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principles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underpinning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</w:tr>
      <w:tr w:rsidR="00452A78" w:rsidTr="452649E8" w14:paraId="5CD4EB92" w14:textId="77777777">
        <w:trPr>
          <w:trHeight w:val="525"/>
        </w:trPr>
        <w:tc>
          <w:tcPr>
            <w:tcW w:w="8909" w:type="dxa"/>
            <w:tcMar/>
          </w:tcPr>
          <w:p w:rsidR="00452A78" w:rsidRDefault="009737CD" w14:paraId="2562DD6A" w14:textId="77777777">
            <w:pPr>
              <w:pStyle w:val="TableParagraph"/>
              <w:spacing w:line="260" w:lineRule="exact"/>
              <w:ind w:right="126"/>
            </w:pPr>
            <w:r>
              <w:t>Demonstrably</w:t>
            </w:r>
            <w:r>
              <w:rPr>
                <w:spacing w:val="-6"/>
              </w:rPr>
              <w:t xml:space="preserve"> </w:t>
            </w:r>
            <w:r>
              <w:t>strong</w:t>
            </w:r>
            <w:r>
              <w:rPr>
                <w:spacing w:val="-9"/>
              </w:rPr>
              <w:t xml:space="preserve"> </w:t>
            </w:r>
            <w:r>
              <w:t>corporate</w:t>
            </w:r>
            <w:r>
              <w:rPr>
                <w:spacing w:val="-11"/>
              </w:rPr>
              <w:t xml:space="preserve"> </w:t>
            </w:r>
            <w:r>
              <w:t>orientation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tackling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 xml:space="preserve">that inhibit </w:t>
            </w:r>
            <w:proofErr w:type="spellStart"/>
            <w:r>
              <w:t>organisational</w:t>
            </w:r>
            <w:proofErr w:type="spellEnd"/>
            <w:r>
              <w:t xml:space="preserve"> progress to high quality service delivery.</w:t>
            </w:r>
          </w:p>
        </w:tc>
      </w:tr>
      <w:tr w:rsidR="00452A78" w:rsidTr="452649E8" w14:paraId="09D12A5E" w14:textId="77777777">
        <w:trPr>
          <w:trHeight w:val="795"/>
        </w:trPr>
        <w:tc>
          <w:tcPr>
            <w:tcW w:w="8909" w:type="dxa"/>
            <w:tcMar/>
          </w:tcPr>
          <w:p w:rsidR="00452A78" w:rsidRDefault="009737CD" w14:paraId="6F5E257D" w14:textId="7017D43D">
            <w:pPr>
              <w:pStyle w:val="TableParagraph"/>
              <w:spacing w:line="266" w:lineRule="exact"/>
              <w:ind w:right="126"/>
            </w:pPr>
            <w:r w:rsidR="009737CD">
              <w:rPr/>
              <w:t xml:space="preserve">Personality, </w:t>
            </w:r>
            <w:proofErr w:type="spellStart"/>
            <w:r w:rsidR="009737CD">
              <w:rPr/>
              <w:t>behaviour</w:t>
            </w:r>
            <w:proofErr w:type="spellEnd"/>
            <w:r w:rsidR="009737CD">
              <w:rPr/>
              <w:t>, conduct and credibility that engages and commands the confidence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of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Council</w:t>
            </w:r>
            <w:r w:rsidR="009737CD">
              <w:rPr>
                <w:spacing w:val="-16"/>
              </w:rPr>
              <w:t xml:space="preserve"> </w:t>
            </w:r>
            <w:r w:rsidR="009737CD">
              <w:rPr/>
              <w:t>Members,</w:t>
            </w:r>
            <w:r w:rsidR="009737CD">
              <w:rPr>
                <w:spacing w:val="-14"/>
              </w:rPr>
              <w:t xml:space="preserve"> </w:t>
            </w:r>
            <w:r w:rsidR="5D29CBEF">
              <w:rPr/>
              <w:t>SEND</w:t>
            </w:r>
            <w:r w:rsidR="009737CD">
              <w:rPr/>
              <w:t>ior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managers,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staff,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the</w:t>
            </w:r>
            <w:r w:rsidR="009737CD">
              <w:rPr>
                <w:spacing w:val="-15"/>
              </w:rPr>
              <w:t xml:space="preserve"> </w:t>
            </w:r>
            <w:r w:rsidR="009737CD">
              <w:rPr/>
              <w:t>public,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external</w:t>
            </w:r>
            <w:r w:rsidR="009737CD">
              <w:rPr>
                <w:spacing w:val="-7"/>
              </w:rPr>
              <w:t xml:space="preserve"> </w:t>
            </w:r>
            <w:r w:rsidR="009737CD">
              <w:rPr/>
              <w:t>partners,</w:t>
            </w:r>
            <w:r w:rsidR="009737CD">
              <w:rPr>
                <w:spacing w:val="-14"/>
              </w:rPr>
              <w:t xml:space="preserve"> </w:t>
            </w:r>
            <w:r w:rsidR="009737CD">
              <w:rPr/>
              <w:t>and other stakeholders.</w:t>
            </w:r>
          </w:p>
        </w:tc>
      </w:tr>
    </w:tbl>
    <w:p w:rsidR="000F1B9F" w:rsidRDefault="000F1B9F" w14:paraId="385318AA" w14:textId="77777777"/>
    <w:sectPr w:rsidR="000F1B9F">
      <w:type w:val="continuous"/>
      <w:pgSz w:w="11910" w:h="16840" w:orient="portrait"/>
      <w:pgMar w:top="1420" w:right="1320" w:bottom="280" w:left="13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89E"/>
    <w:multiLevelType w:val="hybridMultilevel"/>
    <w:tmpl w:val="FFFFFFFF"/>
    <w:lvl w:ilvl="0" w:tplc="43428C2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622002FC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EE968142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506CA32A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0CB4BD80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786C22D6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DA3E3464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61E051D6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FCA047A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696211"/>
    <w:multiLevelType w:val="hybridMultilevel"/>
    <w:tmpl w:val="FFFFFFFF"/>
    <w:lvl w:ilvl="0" w:tplc="F1E6BB9C">
      <w:numFmt w:val="bullet"/>
      <w:lvlText w:val="•"/>
      <w:lvlJc w:val="left"/>
      <w:pPr>
        <w:ind w:left="465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F04E8E5C"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 w:tplc="CE84419E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CE286184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4" w:tplc="88E8D10C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  <w:lvl w:ilvl="5" w:tplc="4250856A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6" w:tplc="9F180068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7" w:tplc="15A0DA10"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8" w:tplc="408C8CEE">
      <w:numFmt w:val="bullet"/>
      <w:lvlText w:val="•"/>
      <w:lvlJc w:val="left"/>
      <w:pPr>
        <w:ind w:left="721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697CAF"/>
    <w:multiLevelType w:val="hybridMultilevel"/>
    <w:tmpl w:val="FFFFFFFF"/>
    <w:lvl w:ilvl="0" w:tplc="23722470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647A329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195068D0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605C1512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B6E64826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492C6D1C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4300A77A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90AC791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6296885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F2B7CE6"/>
    <w:multiLevelType w:val="hybridMultilevel"/>
    <w:tmpl w:val="FFFFFFFF"/>
    <w:lvl w:ilvl="0" w:tplc="9364DAAA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33A460F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2594FC16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99D6144A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D3225446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65C0CCE8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9ED003E2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6AA4959E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63D2046C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0F219A7"/>
    <w:multiLevelType w:val="hybridMultilevel"/>
    <w:tmpl w:val="FFFFFFFF"/>
    <w:lvl w:ilvl="0" w:tplc="9232FA8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A20C2980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87E838E4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F3BAAD74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B0E60842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197893D4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D5023C2A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A4B2E58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AC4E984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B4E554A"/>
    <w:multiLevelType w:val="hybridMultilevel"/>
    <w:tmpl w:val="FFFFFFFF"/>
    <w:lvl w:ilvl="0" w:tplc="8F02A164">
      <w:numFmt w:val="bullet"/>
      <w:lvlText w:val="•"/>
      <w:lvlJc w:val="left"/>
      <w:pPr>
        <w:ind w:left="465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00F8906C"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 w:tplc="FD6EF4F6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2C8079B0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4" w:tplc="E2685726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  <w:lvl w:ilvl="5" w:tplc="C6BCB882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6" w:tplc="F6FCC39E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7" w:tplc="0FF0F1B0"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8" w:tplc="ACE202A4">
      <w:numFmt w:val="bullet"/>
      <w:lvlText w:val="•"/>
      <w:lvlJc w:val="left"/>
      <w:pPr>
        <w:ind w:left="721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1D7223F"/>
    <w:multiLevelType w:val="hybridMultilevel"/>
    <w:tmpl w:val="FFFFFFFF"/>
    <w:lvl w:ilvl="0" w:tplc="FAA66E7A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B2C8148C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B7F25036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B436FE56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CA5EFA84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2F00741E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FF48104E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D5B63A9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A4280632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4914EA1"/>
    <w:multiLevelType w:val="hybridMultilevel"/>
    <w:tmpl w:val="FFFFFFFF"/>
    <w:lvl w:ilvl="0" w:tplc="97DA000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59AA4D5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45F4F068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65F86832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E5069F8C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41E8B474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6BC02B76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DD988B8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B1D4A11C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num w:numId="1" w16cid:durableId="1517380657">
    <w:abstractNumId w:val="0"/>
  </w:num>
  <w:num w:numId="2" w16cid:durableId="2002583654">
    <w:abstractNumId w:val="1"/>
  </w:num>
  <w:num w:numId="3" w16cid:durableId="1886867838">
    <w:abstractNumId w:val="5"/>
  </w:num>
  <w:num w:numId="4" w16cid:durableId="1718429604">
    <w:abstractNumId w:val="6"/>
  </w:num>
  <w:num w:numId="5" w16cid:durableId="2105032105">
    <w:abstractNumId w:val="3"/>
  </w:num>
  <w:num w:numId="6" w16cid:durableId="1029525849">
    <w:abstractNumId w:val="7"/>
  </w:num>
  <w:num w:numId="7" w16cid:durableId="624427760">
    <w:abstractNumId w:val="2"/>
  </w:num>
  <w:num w:numId="8" w16cid:durableId="3789890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A78"/>
    <w:rsid w:val="00001BE6"/>
    <w:rsid w:val="00003EE3"/>
    <w:rsid w:val="00012722"/>
    <w:rsid w:val="0001494B"/>
    <w:rsid w:val="00016324"/>
    <w:rsid w:val="00024556"/>
    <w:rsid w:val="00026C4D"/>
    <w:rsid w:val="000337B8"/>
    <w:rsid w:val="00035147"/>
    <w:rsid w:val="00043C8F"/>
    <w:rsid w:val="00047006"/>
    <w:rsid w:val="000474DD"/>
    <w:rsid w:val="00051C7B"/>
    <w:rsid w:val="000638D3"/>
    <w:rsid w:val="00063A09"/>
    <w:rsid w:val="000667EC"/>
    <w:rsid w:val="0007115B"/>
    <w:rsid w:val="0007136C"/>
    <w:rsid w:val="00071682"/>
    <w:rsid w:val="00072F2E"/>
    <w:rsid w:val="00074527"/>
    <w:rsid w:val="00074991"/>
    <w:rsid w:val="00075A57"/>
    <w:rsid w:val="00090108"/>
    <w:rsid w:val="00097785"/>
    <w:rsid w:val="000B26EB"/>
    <w:rsid w:val="000B7C06"/>
    <w:rsid w:val="000C3C47"/>
    <w:rsid w:val="000D6DD4"/>
    <w:rsid w:val="000D79A5"/>
    <w:rsid w:val="000E13C9"/>
    <w:rsid w:val="000E1404"/>
    <w:rsid w:val="000E4286"/>
    <w:rsid w:val="000E51CF"/>
    <w:rsid w:val="000E587E"/>
    <w:rsid w:val="000E78A2"/>
    <w:rsid w:val="000F136D"/>
    <w:rsid w:val="000F1B9F"/>
    <w:rsid w:val="000F2704"/>
    <w:rsid w:val="000F374E"/>
    <w:rsid w:val="00102523"/>
    <w:rsid w:val="00103FED"/>
    <w:rsid w:val="0011009C"/>
    <w:rsid w:val="0011011B"/>
    <w:rsid w:val="00111EC8"/>
    <w:rsid w:val="00113817"/>
    <w:rsid w:val="0011421C"/>
    <w:rsid w:val="00115513"/>
    <w:rsid w:val="00115D9D"/>
    <w:rsid w:val="00123641"/>
    <w:rsid w:val="00123A0B"/>
    <w:rsid w:val="00127000"/>
    <w:rsid w:val="00132325"/>
    <w:rsid w:val="00133999"/>
    <w:rsid w:val="00143DB8"/>
    <w:rsid w:val="001458A6"/>
    <w:rsid w:val="0014611F"/>
    <w:rsid w:val="0015076F"/>
    <w:rsid w:val="00151BE8"/>
    <w:rsid w:val="00153753"/>
    <w:rsid w:val="00155288"/>
    <w:rsid w:val="00156021"/>
    <w:rsid w:val="001644BB"/>
    <w:rsid w:val="00164D56"/>
    <w:rsid w:val="00166254"/>
    <w:rsid w:val="00166355"/>
    <w:rsid w:val="00174D6A"/>
    <w:rsid w:val="00174FAF"/>
    <w:rsid w:val="001752E0"/>
    <w:rsid w:val="00177890"/>
    <w:rsid w:val="001814B4"/>
    <w:rsid w:val="00193EC1"/>
    <w:rsid w:val="00197966"/>
    <w:rsid w:val="001A2796"/>
    <w:rsid w:val="001A7B22"/>
    <w:rsid w:val="001B1DEE"/>
    <w:rsid w:val="001B249A"/>
    <w:rsid w:val="001B25EC"/>
    <w:rsid w:val="001C28ED"/>
    <w:rsid w:val="001C365A"/>
    <w:rsid w:val="001C7B0E"/>
    <w:rsid w:val="001D723C"/>
    <w:rsid w:val="001D7A7F"/>
    <w:rsid w:val="001E0768"/>
    <w:rsid w:val="001E4A47"/>
    <w:rsid w:val="001E669D"/>
    <w:rsid w:val="001E776B"/>
    <w:rsid w:val="001F4CA8"/>
    <w:rsid w:val="001F7164"/>
    <w:rsid w:val="00201333"/>
    <w:rsid w:val="0020160E"/>
    <w:rsid w:val="00205846"/>
    <w:rsid w:val="00211329"/>
    <w:rsid w:val="00212796"/>
    <w:rsid w:val="00213692"/>
    <w:rsid w:val="00217560"/>
    <w:rsid w:val="00235D0A"/>
    <w:rsid w:val="00237CF2"/>
    <w:rsid w:val="00237FB0"/>
    <w:rsid w:val="002424F4"/>
    <w:rsid w:val="002538BC"/>
    <w:rsid w:val="00253B83"/>
    <w:rsid w:val="00253F33"/>
    <w:rsid w:val="00254CC2"/>
    <w:rsid w:val="00255F97"/>
    <w:rsid w:val="00256ACC"/>
    <w:rsid w:val="00271829"/>
    <w:rsid w:val="002726CE"/>
    <w:rsid w:val="00277E2D"/>
    <w:rsid w:val="0028061D"/>
    <w:rsid w:val="00295247"/>
    <w:rsid w:val="0029630B"/>
    <w:rsid w:val="002A0ADB"/>
    <w:rsid w:val="002A0FAA"/>
    <w:rsid w:val="002A4AED"/>
    <w:rsid w:val="002A508E"/>
    <w:rsid w:val="002A6CF6"/>
    <w:rsid w:val="002B0A07"/>
    <w:rsid w:val="002B242D"/>
    <w:rsid w:val="002B378C"/>
    <w:rsid w:val="002B435C"/>
    <w:rsid w:val="002B6036"/>
    <w:rsid w:val="002C0932"/>
    <w:rsid w:val="002C13C0"/>
    <w:rsid w:val="002C17D0"/>
    <w:rsid w:val="002C5F83"/>
    <w:rsid w:val="002D31CB"/>
    <w:rsid w:val="002D3C1D"/>
    <w:rsid w:val="002E009C"/>
    <w:rsid w:val="002E14AF"/>
    <w:rsid w:val="002E1970"/>
    <w:rsid w:val="002E4584"/>
    <w:rsid w:val="002E47A4"/>
    <w:rsid w:val="002E7785"/>
    <w:rsid w:val="002F0010"/>
    <w:rsid w:val="002F406A"/>
    <w:rsid w:val="002F44A8"/>
    <w:rsid w:val="002F7291"/>
    <w:rsid w:val="003033BC"/>
    <w:rsid w:val="00304303"/>
    <w:rsid w:val="0030476D"/>
    <w:rsid w:val="00310338"/>
    <w:rsid w:val="003113B1"/>
    <w:rsid w:val="00312509"/>
    <w:rsid w:val="00313D0A"/>
    <w:rsid w:val="00317EEB"/>
    <w:rsid w:val="003201B7"/>
    <w:rsid w:val="003212C3"/>
    <w:rsid w:val="003223A2"/>
    <w:rsid w:val="00324C9F"/>
    <w:rsid w:val="00325215"/>
    <w:rsid w:val="00334241"/>
    <w:rsid w:val="00336D21"/>
    <w:rsid w:val="00342DB6"/>
    <w:rsid w:val="003430C5"/>
    <w:rsid w:val="00344AB5"/>
    <w:rsid w:val="00351614"/>
    <w:rsid w:val="00353D48"/>
    <w:rsid w:val="00356BC4"/>
    <w:rsid w:val="00373E45"/>
    <w:rsid w:val="00375C95"/>
    <w:rsid w:val="00381F97"/>
    <w:rsid w:val="0038203A"/>
    <w:rsid w:val="00387F18"/>
    <w:rsid w:val="00392157"/>
    <w:rsid w:val="0039338D"/>
    <w:rsid w:val="003966D4"/>
    <w:rsid w:val="00397201"/>
    <w:rsid w:val="003B0370"/>
    <w:rsid w:val="003B1915"/>
    <w:rsid w:val="003B525A"/>
    <w:rsid w:val="003B526B"/>
    <w:rsid w:val="003B7DE1"/>
    <w:rsid w:val="003C3CD9"/>
    <w:rsid w:val="003D0CDD"/>
    <w:rsid w:val="003D190B"/>
    <w:rsid w:val="003E4DA5"/>
    <w:rsid w:val="003E6B7F"/>
    <w:rsid w:val="003F032A"/>
    <w:rsid w:val="003F0674"/>
    <w:rsid w:val="003F1967"/>
    <w:rsid w:val="00403BE9"/>
    <w:rsid w:val="004044A6"/>
    <w:rsid w:val="004070EA"/>
    <w:rsid w:val="00407746"/>
    <w:rsid w:val="004122FD"/>
    <w:rsid w:val="0041709F"/>
    <w:rsid w:val="004179FC"/>
    <w:rsid w:val="004238DF"/>
    <w:rsid w:val="0043035D"/>
    <w:rsid w:val="00432893"/>
    <w:rsid w:val="0043578A"/>
    <w:rsid w:val="0043600A"/>
    <w:rsid w:val="00442594"/>
    <w:rsid w:val="004428C3"/>
    <w:rsid w:val="00444E78"/>
    <w:rsid w:val="00450FA2"/>
    <w:rsid w:val="00452A78"/>
    <w:rsid w:val="00454B6A"/>
    <w:rsid w:val="00454D14"/>
    <w:rsid w:val="00455698"/>
    <w:rsid w:val="0045659E"/>
    <w:rsid w:val="004568F7"/>
    <w:rsid w:val="00460448"/>
    <w:rsid w:val="004617AA"/>
    <w:rsid w:val="0046352E"/>
    <w:rsid w:val="00463D85"/>
    <w:rsid w:val="00465034"/>
    <w:rsid w:val="00486BAB"/>
    <w:rsid w:val="00491C39"/>
    <w:rsid w:val="0049733A"/>
    <w:rsid w:val="004A3214"/>
    <w:rsid w:val="004B001A"/>
    <w:rsid w:val="004B3534"/>
    <w:rsid w:val="004B4242"/>
    <w:rsid w:val="004C397A"/>
    <w:rsid w:val="004C423D"/>
    <w:rsid w:val="004D2312"/>
    <w:rsid w:val="004D2673"/>
    <w:rsid w:val="004D2AB1"/>
    <w:rsid w:val="004E1F67"/>
    <w:rsid w:val="004E3B82"/>
    <w:rsid w:val="004F24B3"/>
    <w:rsid w:val="004F2B42"/>
    <w:rsid w:val="004F38FB"/>
    <w:rsid w:val="005001D3"/>
    <w:rsid w:val="00501706"/>
    <w:rsid w:val="00503680"/>
    <w:rsid w:val="00506990"/>
    <w:rsid w:val="00506B25"/>
    <w:rsid w:val="005104BD"/>
    <w:rsid w:val="00511AC8"/>
    <w:rsid w:val="005178F4"/>
    <w:rsid w:val="005214E4"/>
    <w:rsid w:val="005241F7"/>
    <w:rsid w:val="00526562"/>
    <w:rsid w:val="005277C0"/>
    <w:rsid w:val="00536D6B"/>
    <w:rsid w:val="0054319C"/>
    <w:rsid w:val="00561377"/>
    <w:rsid w:val="00561575"/>
    <w:rsid w:val="00561B55"/>
    <w:rsid w:val="0056541C"/>
    <w:rsid w:val="005671AE"/>
    <w:rsid w:val="0057076C"/>
    <w:rsid w:val="0057156C"/>
    <w:rsid w:val="00571A16"/>
    <w:rsid w:val="00581699"/>
    <w:rsid w:val="0058441F"/>
    <w:rsid w:val="005947C9"/>
    <w:rsid w:val="005969D6"/>
    <w:rsid w:val="005A67B5"/>
    <w:rsid w:val="005A6DC2"/>
    <w:rsid w:val="005A7AA2"/>
    <w:rsid w:val="005B0F7D"/>
    <w:rsid w:val="005C15F3"/>
    <w:rsid w:val="005C325B"/>
    <w:rsid w:val="005C49A5"/>
    <w:rsid w:val="005C5B4B"/>
    <w:rsid w:val="005D4029"/>
    <w:rsid w:val="005D549D"/>
    <w:rsid w:val="005D60E9"/>
    <w:rsid w:val="005E4885"/>
    <w:rsid w:val="005E7A60"/>
    <w:rsid w:val="005F1AC0"/>
    <w:rsid w:val="005F1D36"/>
    <w:rsid w:val="005F3998"/>
    <w:rsid w:val="005F679B"/>
    <w:rsid w:val="005F68B2"/>
    <w:rsid w:val="005F6B3B"/>
    <w:rsid w:val="00602D7B"/>
    <w:rsid w:val="006038FA"/>
    <w:rsid w:val="006048F9"/>
    <w:rsid w:val="0060648F"/>
    <w:rsid w:val="0061688A"/>
    <w:rsid w:val="00617A87"/>
    <w:rsid w:val="00621664"/>
    <w:rsid w:val="00626E32"/>
    <w:rsid w:val="00627F50"/>
    <w:rsid w:val="00630A10"/>
    <w:rsid w:val="00641EC1"/>
    <w:rsid w:val="0064669F"/>
    <w:rsid w:val="00653053"/>
    <w:rsid w:val="006629F1"/>
    <w:rsid w:val="00662E59"/>
    <w:rsid w:val="00673FC1"/>
    <w:rsid w:val="0067562E"/>
    <w:rsid w:val="0067771C"/>
    <w:rsid w:val="00680464"/>
    <w:rsid w:val="006807CC"/>
    <w:rsid w:val="00684230"/>
    <w:rsid w:val="00684260"/>
    <w:rsid w:val="00684852"/>
    <w:rsid w:val="0068495D"/>
    <w:rsid w:val="006866FA"/>
    <w:rsid w:val="00686BBE"/>
    <w:rsid w:val="00687720"/>
    <w:rsid w:val="00690897"/>
    <w:rsid w:val="00691807"/>
    <w:rsid w:val="00695B1C"/>
    <w:rsid w:val="00697904"/>
    <w:rsid w:val="006A0E2B"/>
    <w:rsid w:val="006A16A0"/>
    <w:rsid w:val="006A49DE"/>
    <w:rsid w:val="006B0FD2"/>
    <w:rsid w:val="006B1D7E"/>
    <w:rsid w:val="006B69F2"/>
    <w:rsid w:val="006C0F83"/>
    <w:rsid w:val="006C7600"/>
    <w:rsid w:val="006C7885"/>
    <w:rsid w:val="006D06C2"/>
    <w:rsid w:val="006D0FED"/>
    <w:rsid w:val="006D3A02"/>
    <w:rsid w:val="006E3134"/>
    <w:rsid w:val="006E34AA"/>
    <w:rsid w:val="006E3CA5"/>
    <w:rsid w:val="006F3FA6"/>
    <w:rsid w:val="006F5426"/>
    <w:rsid w:val="006F7125"/>
    <w:rsid w:val="0070457D"/>
    <w:rsid w:val="007051EE"/>
    <w:rsid w:val="00711466"/>
    <w:rsid w:val="00715F53"/>
    <w:rsid w:val="007200C5"/>
    <w:rsid w:val="00724A6B"/>
    <w:rsid w:val="00725993"/>
    <w:rsid w:val="0073039C"/>
    <w:rsid w:val="0073444B"/>
    <w:rsid w:val="00735ABC"/>
    <w:rsid w:val="0073763E"/>
    <w:rsid w:val="00741B3A"/>
    <w:rsid w:val="0074282D"/>
    <w:rsid w:val="007428AF"/>
    <w:rsid w:val="00746845"/>
    <w:rsid w:val="00747DD9"/>
    <w:rsid w:val="00751E81"/>
    <w:rsid w:val="00753352"/>
    <w:rsid w:val="0075502F"/>
    <w:rsid w:val="00756EFE"/>
    <w:rsid w:val="007640AE"/>
    <w:rsid w:val="00767474"/>
    <w:rsid w:val="00767B52"/>
    <w:rsid w:val="00770169"/>
    <w:rsid w:val="007736F5"/>
    <w:rsid w:val="00777A3E"/>
    <w:rsid w:val="00780B19"/>
    <w:rsid w:val="00787803"/>
    <w:rsid w:val="00794152"/>
    <w:rsid w:val="00794F9F"/>
    <w:rsid w:val="007961DF"/>
    <w:rsid w:val="007A0C15"/>
    <w:rsid w:val="007A43A7"/>
    <w:rsid w:val="007B3000"/>
    <w:rsid w:val="007B3247"/>
    <w:rsid w:val="007C04D8"/>
    <w:rsid w:val="007C119E"/>
    <w:rsid w:val="007C1D28"/>
    <w:rsid w:val="007C6BA8"/>
    <w:rsid w:val="007D03DD"/>
    <w:rsid w:val="007D261E"/>
    <w:rsid w:val="007D380D"/>
    <w:rsid w:val="007D7A77"/>
    <w:rsid w:val="007E0A0E"/>
    <w:rsid w:val="007E100B"/>
    <w:rsid w:val="007E1916"/>
    <w:rsid w:val="007E39C3"/>
    <w:rsid w:val="007F32AD"/>
    <w:rsid w:val="007F3AB0"/>
    <w:rsid w:val="007F5088"/>
    <w:rsid w:val="007F730D"/>
    <w:rsid w:val="00802B0F"/>
    <w:rsid w:val="00804344"/>
    <w:rsid w:val="00804E68"/>
    <w:rsid w:val="00816C25"/>
    <w:rsid w:val="008254B5"/>
    <w:rsid w:val="00825DD9"/>
    <w:rsid w:val="008357D2"/>
    <w:rsid w:val="0084156D"/>
    <w:rsid w:val="00851D02"/>
    <w:rsid w:val="00855274"/>
    <w:rsid w:val="00862825"/>
    <w:rsid w:val="0086510E"/>
    <w:rsid w:val="008672D3"/>
    <w:rsid w:val="00874712"/>
    <w:rsid w:val="00874F22"/>
    <w:rsid w:val="00875AB4"/>
    <w:rsid w:val="008809D3"/>
    <w:rsid w:val="0088622A"/>
    <w:rsid w:val="0089089F"/>
    <w:rsid w:val="00893407"/>
    <w:rsid w:val="00894BFE"/>
    <w:rsid w:val="0089615C"/>
    <w:rsid w:val="008B03C4"/>
    <w:rsid w:val="008B43BD"/>
    <w:rsid w:val="008C0108"/>
    <w:rsid w:val="008C08AD"/>
    <w:rsid w:val="008C66F4"/>
    <w:rsid w:val="008D2D0B"/>
    <w:rsid w:val="008D5112"/>
    <w:rsid w:val="008E056F"/>
    <w:rsid w:val="008E1550"/>
    <w:rsid w:val="008E367F"/>
    <w:rsid w:val="008F69F6"/>
    <w:rsid w:val="009033DA"/>
    <w:rsid w:val="00904ADF"/>
    <w:rsid w:val="009058C7"/>
    <w:rsid w:val="00910F37"/>
    <w:rsid w:val="00917957"/>
    <w:rsid w:val="00917E39"/>
    <w:rsid w:val="009206E3"/>
    <w:rsid w:val="009232ED"/>
    <w:rsid w:val="00931A16"/>
    <w:rsid w:val="00933E24"/>
    <w:rsid w:val="00934D9D"/>
    <w:rsid w:val="00953EF6"/>
    <w:rsid w:val="00961DBD"/>
    <w:rsid w:val="00965079"/>
    <w:rsid w:val="00971263"/>
    <w:rsid w:val="009737CD"/>
    <w:rsid w:val="00977381"/>
    <w:rsid w:val="00982A98"/>
    <w:rsid w:val="0098491A"/>
    <w:rsid w:val="00984F26"/>
    <w:rsid w:val="00987167"/>
    <w:rsid w:val="009A4E9A"/>
    <w:rsid w:val="009A74B5"/>
    <w:rsid w:val="009A7D32"/>
    <w:rsid w:val="009B0F9A"/>
    <w:rsid w:val="009B14FE"/>
    <w:rsid w:val="009B39E2"/>
    <w:rsid w:val="009B4191"/>
    <w:rsid w:val="009B5A10"/>
    <w:rsid w:val="009B689E"/>
    <w:rsid w:val="009B7070"/>
    <w:rsid w:val="009C3CF4"/>
    <w:rsid w:val="009C4511"/>
    <w:rsid w:val="009C4BFE"/>
    <w:rsid w:val="009C5587"/>
    <w:rsid w:val="009C5B36"/>
    <w:rsid w:val="009C7AD4"/>
    <w:rsid w:val="009D0B2D"/>
    <w:rsid w:val="009D2C06"/>
    <w:rsid w:val="009D41BC"/>
    <w:rsid w:val="009D4228"/>
    <w:rsid w:val="009D6906"/>
    <w:rsid w:val="009E3B21"/>
    <w:rsid w:val="009E4E53"/>
    <w:rsid w:val="009F17A1"/>
    <w:rsid w:val="009F2717"/>
    <w:rsid w:val="009F2734"/>
    <w:rsid w:val="00A00BF8"/>
    <w:rsid w:val="00A02437"/>
    <w:rsid w:val="00A02E14"/>
    <w:rsid w:val="00A033A7"/>
    <w:rsid w:val="00A07C2E"/>
    <w:rsid w:val="00A14596"/>
    <w:rsid w:val="00A249E9"/>
    <w:rsid w:val="00A24DBB"/>
    <w:rsid w:val="00A2611F"/>
    <w:rsid w:val="00A26891"/>
    <w:rsid w:val="00A275A6"/>
    <w:rsid w:val="00A31372"/>
    <w:rsid w:val="00A342C8"/>
    <w:rsid w:val="00A36275"/>
    <w:rsid w:val="00A402A4"/>
    <w:rsid w:val="00A564FA"/>
    <w:rsid w:val="00A60EBF"/>
    <w:rsid w:val="00A627ED"/>
    <w:rsid w:val="00A6604C"/>
    <w:rsid w:val="00A67AA4"/>
    <w:rsid w:val="00A71221"/>
    <w:rsid w:val="00A71653"/>
    <w:rsid w:val="00A737DF"/>
    <w:rsid w:val="00A73B36"/>
    <w:rsid w:val="00A745C3"/>
    <w:rsid w:val="00A75AB1"/>
    <w:rsid w:val="00AA1DD1"/>
    <w:rsid w:val="00AB026B"/>
    <w:rsid w:val="00AB4DE2"/>
    <w:rsid w:val="00AB76B2"/>
    <w:rsid w:val="00AC11DB"/>
    <w:rsid w:val="00AC1BF5"/>
    <w:rsid w:val="00AC6C77"/>
    <w:rsid w:val="00AD013A"/>
    <w:rsid w:val="00AE0996"/>
    <w:rsid w:val="00AE248E"/>
    <w:rsid w:val="00AE68DC"/>
    <w:rsid w:val="00AE794A"/>
    <w:rsid w:val="00AF0299"/>
    <w:rsid w:val="00AF1859"/>
    <w:rsid w:val="00AF2F3C"/>
    <w:rsid w:val="00AF2F6D"/>
    <w:rsid w:val="00B01BF8"/>
    <w:rsid w:val="00B05E7A"/>
    <w:rsid w:val="00B12CF0"/>
    <w:rsid w:val="00B13E89"/>
    <w:rsid w:val="00B15A63"/>
    <w:rsid w:val="00B177E7"/>
    <w:rsid w:val="00B300E5"/>
    <w:rsid w:val="00B3060E"/>
    <w:rsid w:val="00B32258"/>
    <w:rsid w:val="00B32F75"/>
    <w:rsid w:val="00B34715"/>
    <w:rsid w:val="00B34997"/>
    <w:rsid w:val="00B34B5A"/>
    <w:rsid w:val="00B35D44"/>
    <w:rsid w:val="00B3759D"/>
    <w:rsid w:val="00B41B86"/>
    <w:rsid w:val="00B443F0"/>
    <w:rsid w:val="00B45429"/>
    <w:rsid w:val="00B53468"/>
    <w:rsid w:val="00B64251"/>
    <w:rsid w:val="00B651F1"/>
    <w:rsid w:val="00B65614"/>
    <w:rsid w:val="00B86142"/>
    <w:rsid w:val="00B86B6B"/>
    <w:rsid w:val="00B949E7"/>
    <w:rsid w:val="00B954F3"/>
    <w:rsid w:val="00B977C6"/>
    <w:rsid w:val="00BA49C6"/>
    <w:rsid w:val="00BA65CC"/>
    <w:rsid w:val="00BA7119"/>
    <w:rsid w:val="00BB2EAD"/>
    <w:rsid w:val="00BC0A9F"/>
    <w:rsid w:val="00BC29D3"/>
    <w:rsid w:val="00BD2B19"/>
    <w:rsid w:val="00BD55CE"/>
    <w:rsid w:val="00BD6310"/>
    <w:rsid w:val="00BE04F3"/>
    <w:rsid w:val="00BE0BC2"/>
    <w:rsid w:val="00BE201E"/>
    <w:rsid w:val="00BE523B"/>
    <w:rsid w:val="00C0535D"/>
    <w:rsid w:val="00C06875"/>
    <w:rsid w:val="00C07171"/>
    <w:rsid w:val="00C111D3"/>
    <w:rsid w:val="00C116C9"/>
    <w:rsid w:val="00C15929"/>
    <w:rsid w:val="00C21D3E"/>
    <w:rsid w:val="00C22C45"/>
    <w:rsid w:val="00C239B8"/>
    <w:rsid w:val="00C24EC1"/>
    <w:rsid w:val="00C263C9"/>
    <w:rsid w:val="00C35091"/>
    <w:rsid w:val="00C40732"/>
    <w:rsid w:val="00C454D2"/>
    <w:rsid w:val="00C46296"/>
    <w:rsid w:val="00C54180"/>
    <w:rsid w:val="00C5573E"/>
    <w:rsid w:val="00C55E9F"/>
    <w:rsid w:val="00C60D17"/>
    <w:rsid w:val="00C6233A"/>
    <w:rsid w:val="00C64FB3"/>
    <w:rsid w:val="00C66CA9"/>
    <w:rsid w:val="00C73A2F"/>
    <w:rsid w:val="00C75EFD"/>
    <w:rsid w:val="00C81459"/>
    <w:rsid w:val="00C81913"/>
    <w:rsid w:val="00C8215B"/>
    <w:rsid w:val="00C839B3"/>
    <w:rsid w:val="00C83F60"/>
    <w:rsid w:val="00C844AF"/>
    <w:rsid w:val="00C904AF"/>
    <w:rsid w:val="00C9435A"/>
    <w:rsid w:val="00C94F9B"/>
    <w:rsid w:val="00C977B1"/>
    <w:rsid w:val="00CA0E30"/>
    <w:rsid w:val="00CA1CF2"/>
    <w:rsid w:val="00CB3DC3"/>
    <w:rsid w:val="00CC0136"/>
    <w:rsid w:val="00CC0D9B"/>
    <w:rsid w:val="00CC2C0B"/>
    <w:rsid w:val="00CC74AB"/>
    <w:rsid w:val="00CC7D4E"/>
    <w:rsid w:val="00CE182D"/>
    <w:rsid w:val="00CE4376"/>
    <w:rsid w:val="00CE7B72"/>
    <w:rsid w:val="00CF0486"/>
    <w:rsid w:val="00CF2098"/>
    <w:rsid w:val="00CF6E63"/>
    <w:rsid w:val="00CF7C43"/>
    <w:rsid w:val="00D01B6C"/>
    <w:rsid w:val="00D12821"/>
    <w:rsid w:val="00D14CC4"/>
    <w:rsid w:val="00D15393"/>
    <w:rsid w:val="00D1577F"/>
    <w:rsid w:val="00D17378"/>
    <w:rsid w:val="00D2557B"/>
    <w:rsid w:val="00D25EBC"/>
    <w:rsid w:val="00D26ECF"/>
    <w:rsid w:val="00D27248"/>
    <w:rsid w:val="00D30DC5"/>
    <w:rsid w:val="00D33405"/>
    <w:rsid w:val="00D35EA3"/>
    <w:rsid w:val="00D42E3C"/>
    <w:rsid w:val="00D44656"/>
    <w:rsid w:val="00D45173"/>
    <w:rsid w:val="00D452A9"/>
    <w:rsid w:val="00D51F72"/>
    <w:rsid w:val="00D53F8D"/>
    <w:rsid w:val="00D70E82"/>
    <w:rsid w:val="00D736F2"/>
    <w:rsid w:val="00D73A7D"/>
    <w:rsid w:val="00D74324"/>
    <w:rsid w:val="00D849E7"/>
    <w:rsid w:val="00D9068A"/>
    <w:rsid w:val="00D90D01"/>
    <w:rsid w:val="00D918BC"/>
    <w:rsid w:val="00DA1322"/>
    <w:rsid w:val="00DA330A"/>
    <w:rsid w:val="00DA443F"/>
    <w:rsid w:val="00DA69C9"/>
    <w:rsid w:val="00DA6D56"/>
    <w:rsid w:val="00DA70A9"/>
    <w:rsid w:val="00DB11DD"/>
    <w:rsid w:val="00DB2D70"/>
    <w:rsid w:val="00DC085E"/>
    <w:rsid w:val="00DC3910"/>
    <w:rsid w:val="00DC5367"/>
    <w:rsid w:val="00DC6DAE"/>
    <w:rsid w:val="00DD25F1"/>
    <w:rsid w:val="00DD65A3"/>
    <w:rsid w:val="00DD6979"/>
    <w:rsid w:val="00DE4316"/>
    <w:rsid w:val="00DE516C"/>
    <w:rsid w:val="00DE6833"/>
    <w:rsid w:val="00DF39CB"/>
    <w:rsid w:val="00DF5145"/>
    <w:rsid w:val="00E0003D"/>
    <w:rsid w:val="00E071A8"/>
    <w:rsid w:val="00E1184A"/>
    <w:rsid w:val="00E12146"/>
    <w:rsid w:val="00E12965"/>
    <w:rsid w:val="00E147D9"/>
    <w:rsid w:val="00E14CE7"/>
    <w:rsid w:val="00E16E8A"/>
    <w:rsid w:val="00E229D4"/>
    <w:rsid w:val="00E33F0F"/>
    <w:rsid w:val="00E47E18"/>
    <w:rsid w:val="00E51AE8"/>
    <w:rsid w:val="00E61395"/>
    <w:rsid w:val="00E63594"/>
    <w:rsid w:val="00E73B76"/>
    <w:rsid w:val="00E73E7F"/>
    <w:rsid w:val="00E75BF1"/>
    <w:rsid w:val="00E76DE3"/>
    <w:rsid w:val="00E85B82"/>
    <w:rsid w:val="00E87CA1"/>
    <w:rsid w:val="00E94B3D"/>
    <w:rsid w:val="00E962CC"/>
    <w:rsid w:val="00E97BF0"/>
    <w:rsid w:val="00EA378C"/>
    <w:rsid w:val="00EA4554"/>
    <w:rsid w:val="00EB0120"/>
    <w:rsid w:val="00EB4EA5"/>
    <w:rsid w:val="00EB72F0"/>
    <w:rsid w:val="00EC494C"/>
    <w:rsid w:val="00ED1507"/>
    <w:rsid w:val="00ED2BA2"/>
    <w:rsid w:val="00EE590D"/>
    <w:rsid w:val="00EE5A13"/>
    <w:rsid w:val="00EE75D6"/>
    <w:rsid w:val="00EF2160"/>
    <w:rsid w:val="00EF5CF1"/>
    <w:rsid w:val="00F019E6"/>
    <w:rsid w:val="00F04E34"/>
    <w:rsid w:val="00F10E0C"/>
    <w:rsid w:val="00F15B15"/>
    <w:rsid w:val="00F175CB"/>
    <w:rsid w:val="00F21C97"/>
    <w:rsid w:val="00F21F1C"/>
    <w:rsid w:val="00F300B7"/>
    <w:rsid w:val="00F31BE5"/>
    <w:rsid w:val="00F341B9"/>
    <w:rsid w:val="00F34E5B"/>
    <w:rsid w:val="00F35A03"/>
    <w:rsid w:val="00F43D20"/>
    <w:rsid w:val="00F44559"/>
    <w:rsid w:val="00F47F08"/>
    <w:rsid w:val="00F50F54"/>
    <w:rsid w:val="00F51664"/>
    <w:rsid w:val="00F51D60"/>
    <w:rsid w:val="00F549CC"/>
    <w:rsid w:val="00F55D2B"/>
    <w:rsid w:val="00F57B1B"/>
    <w:rsid w:val="00F57FA6"/>
    <w:rsid w:val="00F661AE"/>
    <w:rsid w:val="00F6635F"/>
    <w:rsid w:val="00F703E7"/>
    <w:rsid w:val="00F72B52"/>
    <w:rsid w:val="00F759D1"/>
    <w:rsid w:val="00F807E5"/>
    <w:rsid w:val="00F911E2"/>
    <w:rsid w:val="00F92D02"/>
    <w:rsid w:val="00F9373A"/>
    <w:rsid w:val="00FA19F6"/>
    <w:rsid w:val="00FA7B29"/>
    <w:rsid w:val="00FB3058"/>
    <w:rsid w:val="00FB5970"/>
    <w:rsid w:val="00FB5B28"/>
    <w:rsid w:val="00FB6043"/>
    <w:rsid w:val="00FB7A8F"/>
    <w:rsid w:val="00FC4261"/>
    <w:rsid w:val="00FC4911"/>
    <w:rsid w:val="00FC55E8"/>
    <w:rsid w:val="00FD0FFA"/>
    <w:rsid w:val="00FD2447"/>
    <w:rsid w:val="00FD4229"/>
    <w:rsid w:val="00FD65D7"/>
    <w:rsid w:val="00FF48BC"/>
    <w:rsid w:val="027B8EF0"/>
    <w:rsid w:val="03B02179"/>
    <w:rsid w:val="075250A4"/>
    <w:rsid w:val="153B0210"/>
    <w:rsid w:val="1B19A8F3"/>
    <w:rsid w:val="1BF116AB"/>
    <w:rsid w:val="26E8DF4A"/>
    <w:rsid w:val="2C1A081A"/>
    <w:rsid w:val="31D1CA54"/>
    <w:rsid w:val="320068B3"/>
    <w:rsid w:val="3295C537"/>
    <w:rsid w:val="36B1E1FF"/>
    <w:rsid w:val="3BCB4B7D"/>
    <w:rsid w:val="452649E8"/>
    <w:rsid w:val="4560598C"/>
    <w:rsid w:val="4AA4F5C6"/>
    <w:rsid w:val="4C7673FB"/>
    <w:rsid w:val="5D29CBEF"/>
    <w:rsid w:val="5D5016C8"/>
    <w:rsid w:val="62BDB613"/>
    <w:rsid w:val="6DB4010E"/>
    <w:rsid w:val="72E2532F"/>
    <w:rsid w:val="7AFB1F44"/>
    <w:rsid w:val="7D53550C"/>
    <w:rsid w:val="7D57A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F902"/>
  <w15:docId w15:val="{FCA15D3D-572D-1845-AED9-55CC4711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5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06B1AFDB-C759-4EAE-8C73-93388A1FBAB9}">
    <t:Anchor>
      <t:Comment id="1485078251"/>
    </t:Anchor>
    <t:History>
      <t:Event id="{9AFB0DD1-0DA4-4F8C-9CF1-EFFDF917D781}" time="2023-02-14T16:20:37.672Z">
        <t:Attribution userId="S::danielle.jordan@northumberland.gov.uk::01b69eff-ba3e-4b41-994c-aab2611e10a4" userProvider="AD" userName="Danielle Jordan"/>
        <t:Anchor>
          <t:Comment id="1485078251"/>
        </t:Anchor>
        <t:Create/>
      </t:Event>
      <t:Event id="{7F9196E8-6C2B-4B70-9E2C-82959D94DA12}" time="2023-02-14T16:20:37.672Z">
        <t:Attribution userId="S::danielle.jordan@northumberland.gov.uk::01b69eff-ba3e-4b41-994c-aab2611e10a4" userProvider="AD" userName="Danielle Jordan"/>
        <t:Anchor>
          <t:Comment id="1485078251"/>
        </t:Anchor>
        <t:Assign userId="S::Andrew.Meikle@northumberland.gov.uk::15ee5ef0-6fb6-4565-be9f-916c7a002738" userProvider="AD" userName="Andrew Meikle"/>
      </t:Event>
      <t:Event id="{E2DCE462-195B-42E6-B8B8-35D0F4C66193}" time="2023-02-14T16:20:37.672Z">
        <t:Attribution userId="S::danielle.jordan@northumberland.gov.uk::01b69eff-ba3e-4b41-994c-aab2611e10a4" userProvider="AD" userName="Danielle Jordan"/>
        <t:Anchor>
          <t:Comment id="1485078251"/>
        </t:Anchor>
        <t:SetTitle title="@Andrew Meikle - 9.8 mill is right from that spreadsheet, but not sure on the high need budget which is still highlighted here?"/>
      </t:Event>
      <t:Event id="{CE5ACA3C-6EDF-448C-8EAF-8E3669DCBD52}" time="2023-02-15T16:44:00.184Z">
        <t:Attribution userId="S::danielle.jordan@northumberland.gov.uk::01b69eff-ba3e-4b41-994c-aab2611e10a4" userProvider="AD" userName="Danielle Jordan"/>
        <t:Progress percentComplete="100"/>
      </t:Event>
    </t:History>
  </t:Task>
  <t:Task id="{002B7279-BFC5-4799-A228-7BD259DE01D4}">
    <t:Anchor>
      <t:Comment id="609557086"/>
    </t:Anchor>
    <t:History>
      <t:Event id="{421D88CD-73AD-433D-8DB3-FD070D0297EF}" time="2023-04-05T11:29:16.984Z">
        <t:Attribution userId="S::danielle.jordan@northumberland.gov.uk::01b69eff-ba3e-4b41-994c-aab2611e10a4" userProvider="AD" userName="Danielle Jordan"/>
        <t:Anchor>
          <t:Comment id="609557086"/>
        </t:Anchor>
        <t:Create/>
      </t:Event>
      <t:Event id="{CDB38993-47D0-45E6-8553-9862A5AC63B8}" time="2023-04-05T11:29:16.984Z">
        <t:Attribution userId="S::danielle.jordan@northumberland.gov.uk::01b69eff-ba3e-4b41-994c-aab2611e10a4" userProvider="AD" userName="Danielle Jordan"/>
        <t:Anchor>
          <t:Comment id="609557086"/>
        </t:Anchor>
        <t:Assign userId="S::Andrew.Meikle@northumberland.gov.uk::15ee5ef0-6fb6-4565-be9f-916c7a002738" userProvider="AD" userName="Andrew Meikle"/>
      </t:Event>
      <t:Event id="{87D35C22-C014-4D87-B304-E8EBDB67EDD2}" time="2023-04-05T11:29:16.984Z">
        <t:Attribution userId="S::danielle.jordan@northumberland.gov.uk::01b69eff-ba3e-4b41-994c-aab2611e10a4" userProvider="AD" userName="Danielle Jordan"/>
        <t:Anchor>
          <t:Comment id="609557086"/>
        </t:Anchor>
        <t:SetTitle title="@Andrew Meikle - does the high need budget need to come out? It's not on the spreadshee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25bbbb8eb8a74491" /><Relationship Type="http://schemas.microsoft.com/office/2011/relationships/commentsExtended" Target="commentsExtended.xml" Id="R2daa06a3ace742f8" /><Relationship Type="http://schemas.microsoft.com/office/2016/09/relationships/commentsIds" Target="commentsIds.xml" Id="R18a20274873f46fc" /><Relationship Type="http://schemas.microsoft.com/office/2019/05/relationships/documenttasks" Target="tasks.xml" Id="R1d75007eaa3540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  <_dlc_DocId xmlns="a73c4f44-59d3-4782-ad57-7cd8d77cc50e">QWEZD2MZKR4M-600158671-379228</_dlc_DocId>
    <_dlc_DocIdUrl xmlns="a73c4f44-59d3-4782-ad57-7cd8d77cc50e">
      <Url>https://northumberland365.sharepoint.com/sites/HR-HR/_layouts/15/DocIdRedir.aspx?ID=QWEZD2MZKR4M-600158671-379228</Url>
      <Description>QWEZD2MZKR4M-600158671-379228</Description>
    </_dlc_DocIdUrl>
  </documentManagement>
</p:properties>
</file>

<file path=customXml/itemProps1.xml><?xml version="1.0" encoding="utf-8"?>
<ds:datastoreItem xmlns:ds="http://schemas.openxmlformats.org/officeDocument/2006/customXml" ds:itemID="{99BF7B35-A64F-4012-A1F4-A60804BE5B25}"/>
</file>

<file path=customXml/itemProps2.xml><?xml version="1.0" encoding="utf-8"?>
<ds:datastoreItem xmlns:ds="http://schemas.openxmlformats.org/officeDocument/2006/customXml" ds:itemID="{CC3A6EA2-2C8C-4F4B-9359-C29AFEF8124E}"/>
</file>

<file path=customXml/itemProps3.xml><?xml version="1.0" encoding="utf-8"?>
<ds:datastoreItem xmlns:ds="http://schemas.openxmlformats.org/officeDocument/2006/customXml" ds:itemID="{E1F175AF-FC0D-496A-810B-49C557ABBC35}"/>
</file>

<file path=customXml/itemProps4.xml><?xml version="1.0" encoding="utf-8"?>
<ds:datastoreItem xmlns:ds="http://schemas.openxmlformats.org/officeDocument/2006/customXml" ds:itemID="{DDFF3AB5-E038-406D-AD75-05D39FE71F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Badley</dc:creator>
  <cp:keywords>Penna, Northumberland,  CE Recruitment, Role profile</cp:keywords>
  <cp:lastModifiedBy>Andrew Meikle</cp:lastModifiedBy>
  <cp:revision>9</cp:revision>
  <dcterms:created xsi:type="dcterms:W3CDTF">2023-02-07T08:46:00Z</dcterms:created>
  <dcterms:modified xsi:type="dcterms:W3CDTF">2023-04-06T15:14:36Z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2022-09-30T00:00:00Z</vt:filetime>
  </property>
  <property fmtid="{D5CDD505-2E9C-101B-9397-08002B2CF9AE}" pid="5" name="ContentTypeId">
    <vt:lpwstr>0x0101005C266E51CBBD40439C4FD76F4B4024F5</vt:lpwstr>
  </property>
  <property fmtid="{D5CDD505-2E9C-101B-9397-08002B2CF9AE}" pid="6" name="_dlc_DocIdItemGuid">
    <vt:lpwstr>02143bf4-f817-4ba7-a624-1bd395d61c39</vt:lpwstr>
  </property>
  <property fmtid="{D5CDD505-2E9C-101B-9397-08002B2CF9AE}" pid="7" name="MediaServiceImageTags">
    <vt:lpwstr/>
  </property>
</Properties>
</file>