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3050C" w:rsidRDefault="00E3050C" w14:paraId="00000001" w14:textId="77777777">
      <w:pPr>
        <w:pBdr>
          <w:top w:val="nil"/>
          <w:left w:val="nil"/>
          <w:bottom w:val="nil"/>
          <w:right w:val="nil"/>
          <w:between w:val="nil"/>
        </w:pBdr>
        <w:tabs>
          <w:tab w:val="center" w:pos="7920"/>
        </w:tabs>
        <w:rPr>
          <w:color w:val="000000"/>
        </w:rPr>
      </w:pPr>
    </w:p>
    <w:p w:rsidR="00E3050C" w:rsidRDefault="00F54144" w14:paraId="00000002" w14:textId="77777777">
      <w:pPr>
        <w:pBdr>
          <w:top w:val="nil"/>
          <w:left w:val="nil"/>
          <w:bottom w:val="nil"/>
          <w:right w:val="nil"/>
          <w:between w:val="nil"/>
        </w:pBdr>
        <w:tabs>
          <w:tab w:val="center" w:pos="7920"/>
        </w:tabs>
        <w:jc w:val="center"/>
        <w:rPr>
          <w:color w:val="000000"/>
        </w:rPr>
      </w:pPr>
      <w:r>
        <w:rPr>
          <w:sz w:val="20"/>
          <w:szCs w:val="20"/>
        </w:rPr>
        <w:t xml:space="preserve">Northumberland County Council </w:t>
      </w:r>
    </w:p>
    <w:p w:rsidR="00E3050C" w:rsidRDefault="00F54144" w14:paraId="00000003" w14:textId="77777777">
      <w:pPr>
        <w:pBdr>
          <w:top w:val="nil"/>
          <w:left w:val="nil"/>
          <w:bottom w:val="nil"/>
          <w:right w:val="nil"/>
          <w:between w:val="nil"/>
        </w:pBdr>
        <w:tabs>
          <w:tab w:val="center" w:pos="7920"/>
        </w:tabs>
        <w:jc w:val="center"/>
        <w:rPr>
          <w:color w:val="000000"/>
        </w:rPr>
      </w:pPr>
      <w:r>
        <w:rPr>
          <w:b/>
          <w:sz w:val="20"/>
          <w:szCs w:val="20"/>
        </w:rPr>
        <w:t>JOB DESCRIPTION</w:t>
      </w:r>
    </w:p>
    <w:p w:rsidR="00E3050C" w:rsidRDefault="00E3050C" w14:paraId="00000004" w14:textId="77777777">
      <w:pPr>
        <w:pBdr>
          <w:top w:val="nil"/>
          <w:left w:val="nil"/>
          <w:bottom w:val="nil"/>
          <w:right w:val="nil"/>
          <w:between w:val="nil"/>
        </w:pBdr>
        <w:tabs>
          <w:tab w:val="center" w:pos="7920"/>
        </w:tabs>
        <w:rPr>
          <w:color w:val="000000"/>
        </w:rPr>
      </w:pPr>
    </w:p>
    <w:tbl>
      <w:tblPr>
        <w:tblW w:w="15950" w:type="dxa"/>
        <w:tblInd w:w="-2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342"/>
        <w:gridCol w:w="1222"/>
        <w:gridCol w:w="3362"/>
        <w:gridCol w:w="4875"/>
        <w:gridCol w:w="3075"/>
        <w:gridCol w:w="2074"/>
      </w:tblGrid>
      <w:tr w:rsidR="00E3050C" w:rsidTr="0D2EE2CF" w14:paraId="702A1AE7" w14:textId="77777777">
        <w:trPr>
          <w:trHeight w:val="260"/>
        </w:trPr>
        <w:tc>
          <w:tcPr>
            <w:tcW w:w="5926" w:type="dxa"/>
            <w:gridSpan w:val="3"/>
            <w:tcBorders>
              <w:top w:val="single" w:color="000000" w:themeColor="text1" w:sz="4" w:space="0"/>
              <w:right w:val="single" w:color="000000" w:themeColor="text1" w:sz="4" w:space="0"/>
            </w:tcBorders>
            <w:tcMar>
              <w:left w:w="115" w:type="dxa"/>
              <w:right w:w="115" w:type="dxa"/>
            </w:tcMar>
            <w:vAlign w:val="center"/>
          </w:tcPr>
          <w:p w:rsidR="00E3050C" w:rsidRDefault="00F54144" w14:paraId="00000005" w14:textId="77777777">
            <w:pPr>
              <w:pBdr>
                <w:top w:val="nil"/>
                <w:left w:val="nil"/>
                <w:bottom w:val="nil"/>
                <w:right w:val="nil"/>
                <w:between w:val="nil"/>
              </w:pBdr>
              <w:rPr>
                <w:color w:val="000000"/>
              </w:rPr>
            </w:pPr>
            <w:r>
              <w:rPr>
                <w:b/>
                <w:sz w:val="20"/>
                <w:szCs w:val="20"/>
              </w:rPr>
              <w:t xml:space="preserve">Post Title: </w:t>
            </w:r>
            <w:r>
              <w:rPr>
                <w:sz w:val="20"/>
                <w:szCs w:val="20"/>
              </w:rPr>
              <w:t>Workforce Information Analyst</w:t>
            </w:r>
          </w:p>
        </w:tc>
        <w:tc>
          <w:tcPr>
            <w:tcW w:w="7950" w:type="dxa"/>
            <w:gridSpan w:val="2"/>
            <w:tcBorders>
              <w:top w:val="single" w:color="000000" w:themeColor="text1" w:sz="4" w:space="0"/>
              <w:left w:val="single" w:color="000000" w:themeColor="text1" w:sz="4" w:space="0"/>
              <w:right w:val="single" w:color="000000" w:themeColor="text1" w:sz="4" w:space="0"/>
            </w:tcBorders>
            <w:tcMar>
              <w:left w:w="115" w:type="dxa"/>
              <w:right w:w="115" w:type="dxa"/>
            </w:tcMar>
            <w:vAlign w:val="center"/>
          </w:tcPr>
          <w:p w:rsidR="00E3050C" w:rsidP="79711856" w:rsidRDefault="79711856" w14:paraId="00000008" w14:textId="77777777">
            <w:pPr>
              <w:pBdr>
                <w:top w:val="nil"/>
                <w:left w:val="nil"/>
                <w:bottom w:val="nil"/>
                <w:right w:val="nil"/>
                <w:between w:val="nil"/>
              </w:pBdr>
              <w:rPr>
                <w:color w:val="000000"/>
              </w:rPr>
            </w:pPr>
            <w:r w:rsidRPr="79711856">
              <w:rPr>
                <w:b/>
                <w:bCs/>
                <w:sz w:val="20"/>
                <w:szCs w:val="20"/>
              </w:rPr>
              <w:t xml:space="preserve">Director/Service/Sector: </w:t>
            </w:r>
            <w:r>
              <w:rPr>
                <w:sz w:val="20"/>
                <w:szCs w:val="20"/>
              </w:rPr>
              <w:t>HR/OD Directorate / Improvement and Innovation / Business Intelligence and Performance</w:t>
            </w:r>
          </w:p>
        </w:tc>
        <w:tc>
          <w:tcPr>
            <w:tcW w:w="2074" w:type="dxa"/>
            <w:tcBorders>
              <w:top w:val="single" w:color="000000" w:themeColor="text1" w:sz="4" w:space="0"/>
              <w:left w:val="single" w:color="000000" w:themeColor="text1" w:sz="4" w:space="0"/>
              <w:right w:val="single" w:color="000000" w:themeColor="text1" w:sz="4" w:space="0"/>
            </w:tcBorders>
            <w:tcMar>
              <w:left w:w="115" w:type="dxa"/>
              <w:right w:w="115" w:type="dxa"/>
            </w:tcMar>
            <w:vAlign w:val="center"/>
          </w:tcPr>
          <w:p w:rsidR="00E3050C" w:rsidRDefault="00F54144" w14:paraId="0000000A" w14:textId="77777777">
            <w:pPr>
              <w:pBdr>
                <w:top w:val="nil"/>
                <w:left w:val="nil"/>
                <w:bottom w:val="nil"/>
                <w:right w:val="nil"/>
                <w:between w:val="nil"/>
              </w:pBdr>
              <w:rPr>
                <w:color w:val="000000"/>
              </w:rPr>
            </w:pPr>
            <w:r>
              <w:rPr>
                <w:b/>
                <w:sz w:val="20"/>
                <w:szCs w:val="20"/>
              </w:rPr>
              <w:t>Office Use</w:t>
            </w:r>
          </w:p>
        </w:tc>
      </w:tr>
      <w:tr w:rsidR="00E3050C" w:rsidTr="0D2EE2CF" w14:paraId="00639F88" w14:textId="77777777">
        <w:trPr>
          <w:trHeight w:val="380"/>
        </w:trPr>
        <w:tc>
          <w:tcPr>
            <w:tcW w:w="5926" w:type="dxa"/>
            <w:gridSpan w:val="3"/>
            <w:tcBorders>
              <w:right w:val="single" w:color="000000" w:themeColor="text1" w:sz="4" w:space="0"/>
            </w:tcBorders>
            <w:tcMar>
              <w:left w:w="115" w:type="dxa"/>
              <w:right w:w="115" w:type="dxa"/>
            </w:tcMar>
            <w:vAlign w:val="center"/>
          </w:tcPr>
          <w:p w:rsidR="00E3050C" w:rsidP="0D2EE2CF" w:rsidRDefault="00F54144" w14:paraId="0000000B" w14:textId="2D7D39AB">
            <w:pPr>
              <w:pBdr>
                <w:top w:val="nil" w:color="000000" w:sz="0" w:space="0"/>
                <w:left w:val="nil" w:color="000000" w:sz="0" w:space="0"/>
                <w:bottom w:val="nil" w:color="000000" w:sz="0" w:space="0"/>
                <w:right w:val="nil" w:color="000000" w:sz="0" w:space="0"/>
                <w:between w:val="nil" w:color="000000" w:sz="0" w:space="0"/>
              </w:pBdr>
              <w:rPr>
                <w:sz w:val="20"/>
                <w:szCs w:val="20"/>
              </w:rPr>
            </w:pPr>
            <w:r w:rsidRPr="0D2EE2CF" w:rsidR="00F54144">
              <w:rPr>
                <w:b w:val="1"/>
                <w:bCs w:val="1"/>
                <w:sz w:val="20"/>
                <w:szCs w:val="20"/>
              </w:rPr>
              <w:t xml:space="preserve">Band: </w:t>
            </w:r>
            <w:r w:rsidRPr="0D2EE2CF" w:rsidR="32D15F4D">
              <w:rPr>
                <w:b w:val="1"/>
                <w:bCs w:val="1"/>
                <w:sz w:val="20"/>
                <w:szCs w:val="20"/>
              </w:rPr>
              <w:t>6</w:t>
            </w:r>
          </w:p>
        </w:tc>
        <w:tc>
          <w:tcPr>
            <w:tcW w:w="7950" w:type="dxa"/>
            <w:gridSpan w:val="2"/>
            <w:tcBorders>
              <w:left w:val="single" w:color="000000" w:themeColor="text1" w:sz="4" w:space="0"/>
              <w:right w:val="single" w:color="000000" w:themeColor="text1" w:sz="4" w:space="0"/>
            </w:tcBorders>
            <w:tcMar>
              <w:left w:w="115" w:type="dxa"/>
              <w:right w:w="115" w:type="dxa"/>
            </w:tcMar>
            <w:vAlign w:val="center"/>
          </w:tcPr>
          <w:p w:rsidR="00E3050C" w:rsidP="79711856" w:rsidRDefault="79711856" w14:paraId="0000000E" w14:textId="77777777">
            <w:pPr>
              <w:pBdr>
                <w:top w:val="nil"/>
                <w:left w:val="nil"/>
                <w:bottom w:val="nil"/>
                <w:right w:val="nil"/>
                <w:between w:val="nil"/>
              </w:pBdr>
              <w:rPr>
                <w:color w:val="000000"/>
              </w:rPr>
            </w:pPr>
            <w:r w:rsidRPr="79711856">
              <w:rPr>
                <w:b/>
                <w:bCs/>
                <w:sz w:val="20"/>
                <w:szCs w:val="20"/>
              </w:rPr>
              <w:t xml:space="preserve">Workplace: </w:t>
            </w:r>
            <w:r>
              <w:rPr>
                <w:sz w:val="20"/>
                <w:szCs w:val="20"/>
              </w:rPr>
              <w:t>County Hall / Agile</w:t>
            </w:r>
          </w:p>
        </w:tc>
        <w:tc>
          <w:tcPr>
            <w:tcW w:w="2074" w:type="dxa"/>
            <w:vMerge w:val="restart"/>
            <w:tcBorders>
              <w:left w:val="single" w:color="000000" w:themeColor="text1" w:sz="4" w:space="0"/>
              <w:right w:val="single" w:color="000000" w:themeColor="text1" w:sz="4" w:space="0"/>
            </w:tcBorders>
            <w:tcMar>
              <w:left w:w="115" w:type="dxa"/>
              <w:right w:w="115" w:type="dxa"/>
            </w:tcMar>
            <w:vAlign w:val="center"/>
          </w:tcPr>
          <w:p w:rsidR="00E3050C" w:rsidRDefault="00F54144" w14:paraId="00000010" w14:textId="77777777">
            <w:pPr>
              <w:pBdr>
                <w:top w:val="nil"/>
                <w:left w:val="nil"/>
                <w:bottom w:val="nil"/>
                <w:right w:val="nil"/>
                <w:between w:val="nil"/>
              </w:pBdr>
              <w:rPr>
                <w:color w:val="000000"/>
              </w:rPr>
            </w:pPr>
            <w:r>
              <w:rPr>
                <w:sz w:val="20"/>
                <w:szCs w:val="20"/>
              </w:rPr>
              <w:t>JE ref: 3161</w:t>
            </w:r>
          </w:p>
          <w:p w:rsidR="00E3050C" w:rsidRDefault="00F54144" w14:paraId="00000011" w14:textId="77777777">
            <w:pPr>
              <w:pBdr>
                <w:top w:val="nil"/>
                <w:left w:val="nil"/>
                <w:bottom w:val="nil"/>
                <w:right w:val="nil"/>
                <w:between w:val="nil"/>
              </w:pBdr>
              <w:rPr>
                <w:color w:val="000000"/>
              </w:rPr>
            </w:pPr>
            <w:r>
              <w:rPr>
                <w:sz w:val="20"/>
                <w:szCs w:val="20"/>
              </w:rPr>
              <w:t>HRMS ref:</w:t>
            </w:r>
          </w:p>
        </w:tc>
      </w:tr>
      <w:tr w:rsidR="00E3050C" w:rsidTr="0D2EE2CF" w14:paraId="5FEC07EA" w14:textId="77777777">
        <w:trPr>
          <w:trHeight w:val="380"/>
        </w:trPr>
        <w:tc>
          <w:tcPr>
            <w:tcW w:w="5926" w:type="dxa"/>
            <w:gridSpan w:val="3"/>
            <w:tcBorders>
              <w:bottom w:val="single" w:color="000000" w:themeColor="text1" w:sz="4" w:space="0"/>
              <w:right w:val="single" w:color="000000" w:themeColor="text1" w:sz="4" w:space="0"/>
            </w:tcBorders>
            <w:tcMar>
              <w:left w:w="115" w:type="dxa"/>
              <w:right w:w="115" w:type="dxa"/>
            </w:tcMar>
            <w:vAlign w:val="center"/>
          </w:tcPr>
          <w:p w:rsidR="00E3050C" w:rsidP="79711856" w:rsidRDefault="79711856" w14:paraId="00000012" w14:textId="77777777">
            <w:pPr>
              <w:pBdr>
                <w:top w:val="nil"/>
                <w:left w:val="nil"/>
                <w:bottom w:val="nil"/>
                <w:right w:val="nil"/>
                <w:between w:val="nil"/>
              </w:pBdr>
              <w:rPr>
                <w:color w:val="000000"/>
              </w:rPr>
            </w:pPr>
            <w:r w:rsidRPr="79711856">
              <w:rPr>
                <w:b/>
                <w:bCs/>
                <w:sz w:val="20"/>
                <w:szCs w:val="20"/>
              </w:rPr>
              <w:t>Responsible to:</w:t>
            </w:r>
            <w:r>
              <w:rPr>
                <w:sz w:val="20"/>
                <w:szCs w:val="20"/>
              </w:rPr>
              <w:t xml:space="preserve">  Business Intelligence Lead Analyst</w:t>
            </w:r>
          </w:p>
        </w:tc>
        <w:tc>
          <w:tcPr>
            <w:tcW w:w="4875" w:type="dxa"/>
            <w:tcBorders>
              <w:left w:val="single" w:color="000000" w:themeColor="text1" w:sz="4" w:space="0"/>
              <w:bottom w:val="single" w:color="000000" w:themeColor="text1" w:sz="4" w:space="0"/>
              <w:right w:val="single" w:color="000000" w:themeColor="text1" w:sz="4" w:space="0"/>
            </w:tcBorders>
            <w:tcMar>
              <w:left w:w="115" w:type="dxa"/>
              <w:right w:w="115" w:type="dxa"/>
            </w:tcMar>
            <w:vAlign w:val="center"/>
          </w:tcPr>
          <w:p w:rsidR="00E3050C" w:rsidP="79711856" w:rsidRDefault="79711856" w14:paraId="00000015" w14:textId="77777777">
            <w:pPr>
              <w:pBdr>
                <w:top w:val="nil"/>
                <w:left w:val="nil"/>
                <w:bottom w:val="nil"/>
                <w:right w:val="nil"/>
                <w:between w:val="nil"/>
              </w:pBdr>
              <w:rPr>
                <w:color w:val="000000"/>
              </w:rPr>
            </w:pPr>
            <w:r w:rsidRPr="79711856">
              <w:rPr>
                <w:b/>
                <w:bCs/>
                <w:sz w:val="20"/>
                <w:szCs w:val="20"/>
              </w:rPr>
              <w:t xml:space="preserve">Date: </w:t>
            </w:r>
            <w:r>
              <w:rPr>
                <w:sz w:val="20"/>
                <w:szCs w:val="20"/>
              </w:rPr>
              <w:t>May 2016 – Updated January 2021</w:t>
            </w:r>
          </w:p>
        </w:tc>
        <w:tc>
          <w:tcPr>
            <w:tcW w:w="3075" w:type="dxa"/>
            <w:tcBorders>
              <w:left w:val="single" w:color="000000" w:themeColor="text1" w:sz="4" w:space="0"/>
              <w:bottom w:val="single" w:color="000000" w:themeColor="text1" w:sz="4" w:space="0"/>
              <w:right w:val="single" w:color="000000" w:themeColor="text1" w:sz="4" w:space="0"/>
            </w:tcBorders>
            <w:tcMar>
              <w:left w:w="115" w:type="dxa"/>
              <w:right w:w="115" w:type="dxa"/>
            </w:tcMar>
            <w:vAlign w:val="center"/>
          </w:tcPr>
          <w:p w:rsidR="00E3050C" w:rsidRDefault="00F54144" w14:paraId="00000016" w14:textId="77777777">
            <w:pPr>
              <w:pBdr>
                <w:top w:val="nil"/>
                <w:left w:val="nil"/>
                <w:bottom w:val="nil"/>
                <w:right w:val="nil"/>
                <w:between w:val="nil"/>
              </w:pBdr>
              <w:rPr>
                <w:color w:val="000000"/>
              </w:rPr>
            </w:pPr>
            <w:r>
              <w:rPr>
                <w:b/>
                <w:sz w:val="20"/>
                <w:szCs w:val="20"/>
              </w:rPr>
              <w:t>Lead &amp; Man Induction:</w:t>
            </w:r>
          </w:p>
        </w:tc>
        <w:tc>
          <w:tcPr>
            <w:tcW w:w="2074" w:type="dxa"/>
            <w:vMerge/>
            <w:tcMar>
              <w:left w:w="115" w:type="dxa"/>
              <w:right w:w="115" w:type="dxa"/>
            </w:tcMar>
            <w:vAlign w:val="center"/>
          </w:tcPr>
          <w:p w:rsidR="00E3050C" w:rsidRDefault="00E3050C" w14:paraId="00000017" w14:textId="77777777">
            <w:pPr>
              <w:pBdr>
                <w:top w:val="nil"/>
                <w:left w:val="nil"/>
                <w:bottom w:val="nil"/>
                <w:right w:val="nil"/>
                <w:between w:val="nil"/>
              </w:pBdr>
              <w:rPr>
                <w:color w:val="000000"/>
              </w:rPr>
            </w:pPr>
          </w:p>
        </w:tc>
      </w:tr>
      <w:tr w:rsidR="00E3050C" w:rsidTr="0D2EE2CF" w14:paraId="54D2B1C3" w14:textId="77777777">
        <w:tc>
          <w:tcPr>
            <w:tcW w:w="15950" w:type="dxa"/>
            <w:gridSpan w:val="6"/>
            <w:tcBorders>
              <w:bottom w:val="single" w:color="000000" w:themeColor="text1" w:sz="4" w:space="0"/>
            </w:tcBorders>
            <w:tcMar>
              <w:left w:w="115" w:type="dxa"/>
              <w:right w:w="115" w:type="dxa"/>
            </w:tcMar>
            <w:vAlign w:val="center"/>
          </w:tcPr>
          <w:p w:rsidR="00E3050C" w:rsidRDefault="00F54144" w14:paraId="00000018" w14:textId="77777777">
            <w:pPr>
              <w:pBdr>
                <w:top w:val="nil"/>
                <w:left w:val="nil"/>
                <w:bottom w:val="nil"/>
                <w:right w:val="nil"/>
                <w:between w:val="nil"/>
              </w:pBdr>
              <w:rPr>
                <w:color w:val="000000"/>
              </w:rPr>
            </w:pPr>
            <w:r>
              <w:rPr>
                <w:b/>
                <w:sz w:val="20"/>
                <w:szCs w:val="20"/>
              </w:rPr>
              <w:t xml:space="preserve">Job Purpose:  </w:t>
            </w:r>
            <w:r>
              <w:rPr>
                <w:sz w:val="20"/>
                <w:szCs w:val="20"/>
              </w:rPr>
              <w:t xml:space="preserve">To be responsible for the provision of a comprehensive information analysis and collation service for the HR service within the Council.  To ensure that all data relating to the workforce of the council is processed and reported to a high quality with responsibility for the provision of regular reports and performance data relating to the workforce across the Council.  To support the Workforce Information and Planning Manager with a wide range of data analysis to facilitate and achieve successful workforce </w:t>
            </w:r>
            <w:r>
              <w:rPr>
                <w:sz w:val="20"/>
                <w:szCs w:val="20"/>
              </w:rPr>
              <w:t>planning processes for NCC.</w:t>
            </w:r>
          </w:p>
        </w:tc>
      </w:tr>
      <w:tr w:rsidR="00E3050C" w:rsidTr="0D2EE2CF" w14:paraId="29E77C05" w14:textId="77777777">
        <w:trPr>
          <w:trHeight w:val="300"/>
        </w:trPr>
        <w:tc>
          <w:tcPr>
            <w:tcW w:w="1342" w:type="dxa"/>
            <w:tcBorders>
              <w:top w:val="single" w:color="000000" w:themeColor="text1" w:sz="4" w:space="0"/>
              <w:bottom w:val="single" w:color="000000" w:themeColor="text1" w:sz="4" w:space="0"/>
              <w:right w:val="nil"/>
            </w:tcBorders>
            <w:tcMar>
              <w:left w:w="115" w:type="dxa"/>
              <w:right w:w="115" w:type="dxa"/>
            </w:tcMar>
            <w:vAlign w:val="center"/>
          </w:tcPr>
          <w:p w:rsidR="00E3050C" w:rsidRDefault="00F54144" w14:paraId="0000001E" w14:textId="77777777">
            <w:pPr>
              <w:pBdr>
                <w:top w:val="nil"/>
                <w:left w:val="nil"/>
                <w:bottom w:val="nil"/>
                <w:right w:val="nil"/>
                <w:between w:val="nil"/>
              </w:pBdr>
              <w:rPr>
                <w:color w:val="000000"/>
              </w:rPr>
            </w:pPr>
            <w:r>
              <w:rPr>
                <w:b/>
                <w:sz w:val="20"/>
                <w:szCs w:val="20"/>
              </w:rPr>
              <w:t>Resources</w:t>
            </w:r>
          </w:p>
        </w:tc>
        <w:tc>
          <w:tcPr>
            <w:tcW w:w="1222" w:type="dxa"/>
            <w:tcBorders>
              <w:top w:val="single" w:color="000000" w:themeColor="text1" w:sz="4" w:space="0"/>
              <w:left w:val="nil"/>
              <w:bottom w:val="single" w:color="000000" w:themeColor="text1" w:sz="4" w:space="0"/>
              <w:right w:val="single" w:color="000000" w:themeColor="text1" w:sz="4" w:space="0"/>
            </w:tcBorders>
            <w:tcMar>
              <w:left w:w="115" w:type="dxa"/>
              <w:right w:w="115" w:type="dxa"/>
            </w:tcMar>
            <w:vAlign w:val="center"/>
          </w:tcPr>
          <w:p w:rsidR="00E3050C" w:rsidRDefault="00F54144" w14:paraId="0000001F" w14:textId="77777777">
            <w:pPr>
              <w:pBdr>
                <w:top w:val="nil"/>
                <w:left w:val="nil"/>
                <w:bottom w:val="nil"/>
                <w:right w:val="nil"/>
                <w:between w:val="nil"/>
              </w:pBdr>
              <w:rPr>
                <w:color w:val="000000"/>
              </w:rPr>
            </w:pPr>
            <w:r>
              <w:rPr>
                <w:sz w:val="20"/>
                <w:szCs w:val="20"/>
              </w:rPr>
              <w:t>Staff</w:t>
            </w:r>
          </w:p>
        </w:tc>
        <w:tc>
          <w:tcPr>
            <w:tcW w:w="1338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15" w:type="dxa"/>
              <w:right w:w="115" w:type="dxa"/>
            </w:tcMar>
            <w:vAlign w:val="center"/>
          </w:tcPr>
          <w:p w:rsidR="00E3050C" w:rsidRDefault="00F54144" w14:paraId="00000020" w14:textId="77777777">
            <w:pPr>
              <w:pBdr>
                <w:top w:val="nil"/>
                <w:left w:val="nil"/>
                <w:bottom w:val="nil"/>
                <w:right w:val="nil"/>
                <w:between w:val="nil"/>
              </w:pBdr>
              <w:rPr>
                <w:color w:val="000000"/>
              </w:rPr>
            </w:pPr>
            <w:r>
              <w:rPr>
                <w:sz w:val="20"/>
                <w:szCs w:val="20"/>
              </w:rPr>
              <w:t>Whilst not directly line managing staff, this post provides support and vital information for a range of senior colleagues including Heads of Service, Directors and multi-agency partnerships, supplying them with analysis of data and information to help support decisions and self evaluation. The post is required to deputise for the Workforce Planning &amp; Information Manager and lead on small and medium scale projects. The post holder needs to be able to support the corporate values of the Council and to work e</w:t>
            </w:r>
            <w:r>
              <w:rPr>
                <w:sz w:val="20"/>
                <w:szCs w:val="20"/>
              </w:rPr>
              <w:t>ffectively with a wide range of staff, many of them at a very senior level.  Will also be required to mentor HR staff in relation to data/information.</w:t>
            </w:r>
          </w:p>
        </w:tc>
      </w:tr>
      <w:tr w:rsidR="00E3050C" w:rsidTr="0D2EE2CF" w14:paraId="02ADC421" w14:textId="77777777">
        <w:trPr>
          <w:trHeight w:val="300"/>
        </w:trPr>
        <w:tc>
          <w:tcPr>
            <w:tcW w:w="2564" w:type="dxa"/>
            <w:gridSpan w:val="2"/>
            <w:tcBorders>
              <w:top w:val="single" w:color="000000" w:themeColor="text1" w:sz="4" w:space="0"/>
            </w:tcBorders>
            <w:tcMar>
              <w:left w:w="115" w:type="dxa"/>
              <w:right w:w="115" w:type="dxa"/>
            </w:tcMar>
            <w:vAlign w:val="center"/>
          </w:tcPr>
          <w:p w:rsidR="00E3050C" w:rsidRDefault="00F54144" w14:paraId="00000024" w14:textId="77777777">
            <w:pPr>
              <w:pBdr>
                <w:top w:val="nil"/>
                <w:left w:val="nil"/>
                <w:bottom w:val="nil"/>
                <w:right w:val="nil"/>
                <w:between w:val="nil"/>
              </w:pBdr>
              <w:rPr>
                <w:color w:val="000000"/>
              </w:rPr>
            </w:pPr>
            <w:r>
              <w:rPr>
                <w:sz w:val="20"/>
                <w:szCs w:val="20"/>
              </w:rPr>
              <w:t>Finance</w:t>
            </w:r>
          </w:p>
        </w:tc>
        <w:tc>
          <w:tcPr>
            <w:tcW w:w="13386" w:type="dxa"/>
            <w:gridSpan w:val="4"/>
            <w:tcBorders>
              <w:top w:val="single" w:color="000000" w:themeColor="text1" w:sz="4" w:space="0"/>
              <w:right w:val="single" w:color="000000" w:themeColor="text1" w:sz="4" w:space="0"/>
            </w:tcBorders>
            <w:tcMar>
              <w:left w:w="115" w:type="dxa"/>
              <w:right w:w="115" w:type="dxa"/>
            </w:tcMar>
            <w:vAlign w:val="center"/>
          </w:tcPr>
          <w:p w:rsidR="00E3050C" w:rsidRDefault="00F54144" w14:paraId="00000026" w14:textId="77777777">
            <w:pPr>
              <w:pBdr>
                <w:top w:val="nil"/>
                <w:left w:val="nil"/>
                <w:bottom w:val="nil"/>
                <w:right w:val="nil"/>
                <w:between w:val="nil"/>
              </w:pBdr>
              <w:rPr>
                <w:color w:val="000000"/>
              </w:rPr>
            </w:pPr>
            <w:r>
              <w:rPr>
                <w:sz w:val="20"/>
                <w:szCs w:val="20"/>
              </w:rPr>
              <w:t>Whilst not managing budgets, the post produces data analysis that contributes to the evaluation of value for money and produces management information that is used to set budgets. It also provides analysis required for inspections, often required urgently. Responsibility for the provision of key workforce data which will be used by Directors/Heads of Service in the provision of their Workforce Planning and budget setting for up to 5 years..</w:t>
            </w:r>
          </w:p>
        </w:tc>
      </w:tr>
      <w:tr w:rsidR="00E3050C" w:rsidTr="0D2EE2CF" w14:paraId="2E889727" w14:textId="77777777">
        <w:trPr>
          <w:trHeight w:val="300"/>
        </w:trPr>
        <w:tc>
          <w:tcPr>
            <w:tcW w:w="2564" w:type="dxa"/>
            <w:gridSpan w:val="2"/>
            <w:tcBorders>
              <w:bottom w:val="single" w:color="000000" w:themeColor="text1" w:sz="4" w:space="0"/>
            </w:tcBorders>
            <w:tcMar>
              <w:left w:w="115" w:type="dxa"/>
              <w:right w:w="115" w:type="dxa"/>
            </w:tcMar>
            <w:vAlign w:val="center"/>
          </w:tcPr>
          <w:p w:rsidR="00E3050C" w:rsidRDefault="00F54144" w14:paraId="0000002A" w14:textId="77777777">
            <w:pPr>
              <w:pBdr>
                <w:top w:val="nil"/>
                <w:left w:val="nil"/>
                <w:bottom w:val="nil"/>
                <w:right w:val="nil"/>
                <w:between w:val="nil"/>
              </w:pBdr>
              <w:rPr>
                <w:color w:val="000000"/>
              </w:rPr>
            </w:pPr>
            <w:r>
              <w:rPr>
                <w:sz w:val="20"/>
                <w:szCs w:val="20"/>
              </w:rPr>
              <w:t>Physical</w:t>
            </w:r>
          </w:p>
        </w:tc>
        <w:tc>
          <w:tcPr>
            <w:tcW w:w="13386" w:type="dxa"/>
            <w:gridSpan w:val="4"/>
            <w:tcBorders>
              <w:bottom w:val="single" w:color="000000" w:themeColor="text1" w:sz="4" w:space="0"/>
            </w:tcBorders>
            <w:tcMar>
              <w:left w:w="115" w:type="dxa"/>
              <w:right w:w="115" w:type="dxa"/>
            </w:tcMar>
            <w:vAlign w:val="center"/>
          </w:tcPr>
          <w:p w:rsidR="00E3050C" w:rsidRDefault="00F54144" w14:paraId="0000002C" w14:textId="77777777">
            <w:pPr>
              <w:pBdr>
                <w:top w:val="nil"/>
                <w:left w:val="nil"/>
                <w:bottom w:val="nil"/>
                <w:right w:val="nil"/>
                <w:between w:val="nil"/>
              </w:pBdr>
              <w:rPr>
                <w:color w:val="000000"/>
              </w:rPr>
            </w:pPr>
            <w:r>
              <w:rPr>
                <w:sz w:val="20"/>
                <w:szCs w:val="20"/>
              </w:rPr>
              <w:t>Responsibility for the collection and maintenance of records in large databases.  The post holder will maintain statistical reports containing thousands of client records of a very sensitive nature, e.g. detailed sickness data. . Responsible for the design and development of key HR dashboards including Oracle Business Intelligence (BI).</w:t>
            </w:r>
          </w:p>
        </w:tc>
      </w:tr>
      <w:tr w:rsidR="00E3050C" w:rsidTr="0D2EE2CF" w14:paraId="3227328C" w14:textId="77777777">
        <w:trPr>
          <w:trHeight w:val="300"/>
        </w:trPr>
        <w:tc>
          <w:tcPr>
            <w:tcW w:w="2564" w:type="dxa"/>
            <w:gridSpan w:val="2"/>
            <w:tcBorders>
              <w:bottom w:val="single" w:color="000000" w:themeColor="text1" w:sz="4" w:space="0"/>
            </w:tcBorders>
            <w:tcMar>
              <w:left w:w="115" w:type="dxa"/>
              <w:right w:w="115" w:type="dxa"/>
            </w:tcMar>
            <w:vAlign w:val="center"/>
          </w:tcPr>
          <w:p w:rsidR="00E3050C" w:rsidRDefault="00F54144" w14:paraId="00000030" w14:textId="77777777">
            <w:pPr>
              <w:pBdr>
                <w:top w:val="nil"/>
                <w:left w:val="nil"/>
                <w:bottom w:val="nil"/>
                <w:right w:val="nil"/>
                <w:between w:val="nil"/>
              </w:pBdr>
              <w:rPr>
                <w:color w:val="000000"/>
              </w:rPr>
            </w:pPr>
            <w:r>
              <w:rPr>
                <w:sz w:val="20"/>
                <w:szCs w:val="20"/>
              </w:rPr>
              <w:t>Clients</w:t>
            </w:r>
          </w:p>
        </w:tc>
        <w:tc>
          <w:tcPr>
            <w:tcW w:w="13386" w:type="dxa"/>
            <w:gridSpan w:val="4"/>
            <w:tcBorders>
              <w:bottom w:val="single" w:color="000000" w:themeColor="text1" w:sz="4" w:space="0"/>
            </w:tcBorders>
            <w:tcMar>
              <w:left w:w="115" w:type="dxa"/>
              <w:right w:w="115" w:type="dxa"/>
            </w:tcMar>
            <w:vAlign w:val="center"/>
          </w:tcPr>
          <w:p w:rsidR="00E3050C" w:rsidRDefault="00F54144" w14:paraId="00000032" w14:textId="77777777">
            <w:pPr>
              <w:pBdr>
                <w:top w:val="nil"/>
                <w:left w:val="nil"/>
                <w:bottom w:val="nil"/>
                <w:right w:val="nil"/>
                <w:between w:val="nil"/>
              </w:pBdr>
              <w:rPr>
                <w:color w:val="000000"/>
              </w:rPr>
            </w:pPr>
            <w:r>
              <w:rPr>
                <w:sz w:val="20"/>
                <w:szCs w:val="20"/>
              </w:rPr>
              <w:t>Directors, Senior Managers, Heads of Service, Head teachers, wide range of staff and managers across the council and its partners. Ensure compliance with relevant legislation, council policies and procedures.</w:t>
            </w:r>
          </w:p>
        </w:tc>
      </w:tr>
      <w:tr w:rsidR="00E3050C" w:rsidTr="0D2EE2CF" w14:paraId="3D60FEF9" w14:textId="77777777">
        <w:tc>
          <w:tcPr>
            <w:tcW w:w="15950" w:type="dxa"/>
            <w:gridSpan w:val="6"/>
            <w:tcBorders>
              <w:top w:val="single" w:color="000000" w:themeColor="text1" w:sz="4" w:space="0"/>
            </w:tcBorders>
            <w:tcMar>
              <w:left w:w="115" w:type="dxa"/>
              <w:right w:w="115" w:type="dxa"/>
            </w:tcMar>
          </w:tcPr>
          <w:p w:rsidR="00E3050C" w:rsidRDefault="00E3050C" w14:paraId="00000036" w14:textId="77777777">
            <w:pPr>
              <w:pBdr>
                <w:top w:val="nil"/>
                <w:left w:val="nil"/>
                <w:bottom w:val="nil"/>
                <w:right w:val="nil"/>
                <w:between w:val="nil"/>
              </w:pBdr>
              <w:rPr>
                <w:color w:val="000000"/>
              </w:rPr>
            </w:pPr>
          </w:p>
          <w:p w:rsidR="00E3050C" w:rsidRDefault="00F54144" w14:paraId="00000037" w14:textId="77777777">
            <w:pPr>
              <w:pBdr>
                <w:top w:val="nil"/>
                <w:left w:val="nil"/>
                <w:bottom w:val="nil"/>
                <w:right w:val="nil"/>
                <w:between w:val="nil"/>
              </w:pBdr>
              <w:rPr>
                <w:color w:val="000000"/>
              </w:rPr>
            </w:pPr>
            <w:r>
              <w:rPr>
                <w:b/>
                <w:sz w:val="20"/>
                <w:szCs w:val="20"/>
              </w:rPr>
              <w:t>Duties and key result areas:</w:t>
            </w:r>
          </w:p>
          <w:p w:rsidR="00E3050C" w:rsidRDefault="00E3050C" w14:paraId="00000038" w14:textId="77777777">
            <w:pPr>
              <w:pBdr>
                <w:top w:val="nil"/>
                <w:left w:val="nil"/>
                <w:bottom w:val="nil"/>
                <w:right w:val="nil"/>
                <w:between w:val="nil"/>
              </w:pBdr>
              <w:rPr>
                <w:color w:val="000000"/>
              </w:rPr>
            </w:pPr>
          </w:p>
          <w:p w:rsidR="00E3050C" w:rsidRDefault="00F54144" w14:paraId="00000039" w14:textId="77777777">
            <w:pPr>
              <w:numPr>
                <w:ilvl w:val="0"/>
                <w:numId w:val="1"/>
              </w:numPr>
              <w:pBdr>
                <w:top w:val="nil"/>
                <w:left w:val="nil"/>
                <w:bottom w:val="nil"/>
                <w:right w:val="nil"/>
                <w:between w:val="nil"/>
              </w:pBdr>
              <w:ind w:hanging="360"/>
              <w:rPr>
                <w:color w:val="000000"/>
                <w:sz w:val="20"/>
                <w:szCs w:val="20"/>
              </w:rPr>
            </w:pPr>
            <w:r>
              <w:rPr>
                <w:sz w:val="20"/>
                <w:szCs w:val="20"/>
              </w:rPr>
              <w:t>To be responsible for the provision of a comprehensive information analyses of all workforce related data for Northumberland County Council.</w:t>
            </w:r>
          </w:p>
          <w:p w:rsidR="00E3050C" w:rsidRDefault="00F54144" w14:paraId="0000003A" w14:textId="77777777">
            <w:pPr>
              <w:numPr>
                <w:ilvl w:val="0"/>
                <w:numId w:val="1"/>
              </w:numPr>
              <w:pBdr>
                <w:top w:val="nil"/>
                <w:left w:val="nil"/>
                <w:bottom w:val="nil"/>
                <w:right w:val="nil"/>
                <w:between w:val="nil"/>
              </w:pBdr>
              <w:ind w:hanging="360"/>
              <w:rPr>
                <w:color w:val="000000"/>
                <w:sz w:val="20"/>
                <w:szCs w:val="20"/>
              </w:rPr>
            </w:pPr>
            <w:r>
              <w:rPr>
                <w:sz w:val="20"/>
                <w:szCs w:val="20"/>
              </w:rPr>
              <w:t>To ensure that the provision of workforce information is of a high standard and is reported in line with set standards for reports and format of reports to support the delivery of performance standards for HR and the wider authority.</w:t>
            </w:r>
          </w:p>
          <w:p w:rsidR="00E3050C" w:rsidRDefault="00F54144" w14:paraId="0000003B" w14:textId="77777777">
            <w:pPr>
              <w:numPr>
                <w:ilvl w:val="0"/>
                <w:numId w:val="1"/>
              </w:numPr>
              <w:pBdr>
                <w:top w:val="nil"/>
                <w:left w:val="nil"/>
                <w:bottom w:val="nil"/>
                <w:right w:val="nil"/>
                <w:between w:val="nil"/>
              </w:pBdr>
              <w:ind w:hanging="360"/>
              <w:jc w:val="both"/>
              <w:rPr>
                <w:color w:val="000000"/>
                <w:sz w:val="20"/>
                <w:szCs w:val="20"/>
              </w:rPr>
            </w:pPr>
            <w:r>
              <w:rPr>
                <w:sz w:val="20"/>
                <w:szCs w:val="20"/>
              </w:rPr>
              <w:t xml:space="preserve">Undertake automation of data production to make processes more efficient, e.g. to develop workforce data reports which can be used on site by frontline services and senior managers. </w:t>
            </w:r>
          </w:p>
          <w:p w:rsidR="00E3050C" w:rsidRDefault="00F54144" w14:paraId="0000003C" w14:textId="77777777">
            <w:pPr>
              <w:numPr>
                <w:ilvl w:val="0"/>
                <w:numId w:val="1"/>
              </w:numPr>
              <w:pBdr>
                <w:top w:val="nil"/>
                <w:left w:val="nil"/>
                <w:bottom w:val="nil"/>
                <w:right w:val="nil"/>
                <w:between w:val="nil"/>
              </w:pBdr>
              <w:ind w:hanging="360"/>
              <w:rPr>
                <w:color w:val="000000"/>
                <w:sz w:val="20"/>
                <w:szCs w:val="20"/>
              </w:rPr>
            </w:pPr>
            <w:r>
              <w:rPr>
                <w:sz w:val="20"/>
                <w:szCs w:val="20"/>
              </w:rPr>
              <w:t>To collate and respond to data enquiries in relation to workforce information in a wide variety of formats including formal requests, ad-hoc requests, Freedom of Information requests and information to be provided to Directors/Heads of Service.</w:t>
            </w:r>
          </w:p>
          <w:p w:rsidR="00E3050C" w:rsidRDefault="00F54144" w14:paraId="0000003D" w14:textId="77777777">
            <w:pPr>
              <w:numPr>
                <w:ilvl w:val="0"/>
                <w:numId w:val="1"/>
              </w:numPr>
              <w:pBdr>
                <w:top w:val="nil"/>
                <w:left w:val="nil"/>
                <w:bottom w:val="nil"/>
                <w:right w:val="nil"/>
                <w:between w:val="nil"/>
              </w:pBdr>
              <w:ind w:hanging="360"/>
              <w:rPr>
                <w:color w:val="000000"/>
                <w:sz w:val="20"/>
                <w:szCs w:val="20"/>
              </w:rPr>
            </w:pPr>
            <w:r>
              <w:rPr>
                <w:sz w:val="20"/>
                <w:szCs w:val="20"/>
              </w:rPr>
              <w:t>To maintain/update and develop the Job Evaluation databases and spreadsheets and supporting the HR Co-ordinator with this as and when required.</w:t>
            </w:r>
          </w:p>
          <w:p w:rsidR="00E3050C" w:rsidRDefault="00F54144" w14:paraId="0000003E" w14:textId="77777777">
            <w:pPr>
              <w:numPr>
                <w:ilvl w:val="0"/>
                <w:numId w:val="1"/>
              </w:numPr>
              <w:pBdr>
                <w:top w:val="nil"/>
                <w:left w:val="nil"/>
                <w:bottom w:val="nil"/>
                <w:right w:val="nil"/>
                <w:between w:val="nil"/>
              </w:pBdr>
              <w:ind w:hanging="360"/>
              <w:rPr>
                <w:color w:val="000000"/>
                <w:sz w:val="20"/>
                <w:szCs w:val="20"/>
              </w:rPr>
            </w:pPr>
            <w:r>
              <w:rPr>
                <w:sz w:val="20"/>
                <w:szCs w:val="20"/>
              </w:rPr>
              <w:t xml:space="preserve">Design, development and production of reports analysing detailed workforce information, drawing out the significance and limitations of quantitative and qualitative information. </w:t>
            </w:r>
          </w:p>
          <w:p w:rsidR="00E3050C" w:rsidRDefault="00F54144" w14:paraId="0000003F" w14:textId="77777777">
            <w:pPr>
              <w:numPr>
                <w:ilvl w:val="0"/>
                <w:numId w:val="1"/>
              </w:numPr>
              <w:pBdr>
                <w:top w:val="nil"/>
                <w:left w:val="nil"/>
                <w:bottom w:val="nil"/>
                <w:right w:val="nil"/>
                <w:between w:val="nil"/>
              </w:pBdr>
              <w:ind w:hanging="360"/>
              <w:rPr>
                <w:color w:val="000000"/>
                <w:sz w:val="20"/>
                <w:szCs w:val="20"/>
              </w:rPr>
            </w:pPr>
            <w:r>
              <w:rPr>
                <w:sz w:val="20"/>
                <w:szCs w:val="20"/>
              </w:rPr>
              <w:t>To be responsible for any data quality exercises as required to ensure quality, consistency and accuracy.</w:t>
            </w:r>
          </w:p>
          <w:p w:rsidR="00E3050C" w:rsidRDefault="00F54144" w14:paraId="00000040" w14:textId="77777777">
            <w:pPr>
              <w:numPr>
                <w:ilvl w:val="0"/>
                <w:numId w:val="1"/>
              </w:numPr>
              <w:pBdr>
                <w:top w:val="nil"/>
                <w:left w:val="nil"/>
                <w:bottom w:val="nil"/>
                <w:right w:val="nil"/>
                <w:between w:val="nil"/>
              </w:pBdr>
              <w:ind w:hanging="360"/>
              <w:rPr>
                <w:color w:val="000000"/>
                <w:sz w:val="20"/>
                <w:szCs w:val="20"/>
              </w:rPr>
            </w:pPr>
            <w:r>
              <w:rPr>
                <w:sz w:val="20"/>
                <w:szCs w:val="20"/>
              </w:rPr>
              <w:t>To be responsible for any audit of data exercises as required</w:t>
            </w:r>
            <w:r>
              <w:t xml:space="preserve"> </w:t>
            </w:r>
            <w:r>
              <w:rPr>
                <w:sz w:val="20"/>
                <w:szCs w:val="20"/>
              </w:rPr>
              <w:t>to ensure quality, consistency and accuracy.</w:t>
            </w:r>
          </w:p>
          <w:p w:rsidR="00E3050C" w:rsidRDefault="00F54144" w14:paraId="00000041" w14:textId="77777777">
            <w:pPr>
              <w:numPr>
                <w:ilvl w:val="0"/>
                <w:numId w:val="1"/>
              </w:numPr>
              <w:pBdr>
                <w:top w:val="nil"/>
                <w:left w:val="nil"/>
                <w:bottom w:val="nil"/>
                <w:right w:val="nil"/>
                <w:between w:val="nil"/>
              </w:pBdr>
              <w:ind w:hanging="360"/>
              <w:rPr>
                <w:color w:val="000000"/>
                <w:sz w:val="20"/>
                <w:szCs w:val="20"/>
              </w:rPr>
            </w:pPr>
            <w:r>
              <w:rPr>
                <w:sz w:val="20"/>
                <w:szCs w:val="20"/>
              </w:rPr>
              <w:t>To be responsible for the collation, provision and checking of data to internal and external sources as required.</w:t>
            </w:r>
          </w:p>
          <w:p w:rsidR="00E3050C" w:rsidRDefault="00F54144" w14:paraId="00000042" w14:textId="77777777">
            <w:pPr>
              <w:numPr>
                <w:ilvl w:val="0"/>
                <w:numId w:val="1"/>
              </w:numPr>
              <w:pBdr>
                <w:top w:val="nil"/>
                <w:left w:val="nil"/>
                <w:bottom w:val="nil"/>
                <w:right w:val="nil"/>
                <w:between w:val="nil"/>
              </w:pBdr>
              <w:ind w:hanging="360"/>
              <w:rPr>
                <w:color w:val="000000"/>
                <w:sz w:val="20"/>
                <w:szCs w:val="20"/>
              </w:rPr>
            </w:pPr>
            <w:r>
              <w:rPr>
                <w:sz w:val="20"/>
                <w:szCs w:val="20"/>
              </w:rPr>
              <w:t>To provide advice and support to the HR team in relation to workforce information analyses, completing reports and offering analysis support as required.</w:t>
            </w:r>
          </w:p>
          <w:p w:rsidR="00E3050C" w:rsidRDefault="00F54144" w14:paraId="00000043" w14:textId="77777777">
            <w:pPr>
              <w:numPr>
                <w:ilvl w:val="0"/>
                <w:numId w:val="1"/>
              </w:numPr>
              <w:pBdr>
                <w:top w:val="nil"/>
                <w:left w:val="nil"/>
                <w:bottom w:val="nil"/>
                <w:right w:val="nil"/>
                <w:between w:val="nil"/>
              </w:pBdr>
              <w:ind w:hanging="360"/>
              <w:rPr>
                <w:color w:val="000000"/>
                <w:sz w:val="20"/>
                <w:szCs w:val="20"/>
              </w:rPr>
            </w:pPr>
            <w:r>
              <w:rPr>
                <w:sz w:val="20"/>
                <w:szCs w:val="20"/>
              </w:rPr>
              <w:t>Respond to more complex or detailed enquires both verbally and in writing. Maintain databases and spread sheets, producing reports as requested, often to Senior Officers, using a variety of methods including charts and tables.</w:t>
            </w:r>
          </w:p>
          <w:p w:rsidR="00E3050C" w:rsidRDefault="00F54144" w14:paraId="00000044" w14:textId="77777777">
            <w:pPr>
              <w:numPr>
                <w:ilvl w:val="0"/>
                <w:numId w:val="1"/>
              </w:numPr>
              <w:pBdr>
                <w:top w:val="nil"/>
                <w:left w:val="nil"/>
                <w:bottom w:val="nil"/>
                <w:right w:val="nil"/>
                <w:between w:val="nil"/>
              </w:pBdr>
              <w:ind w:hanging="360"/>
              <w:rPr>
                <w:color w:val="000000"/>
                <w:sz w:val="20"/>
                <w:szCs w:val="20"/>
              </w:rPr>
            </w:pPr>
            <w:r>
              <w:rPr>
                <w:sz w:val="20"/>
                <w:szCs w:val="20"/>
              </w:rPr>
              <w:t xml:space="preserve">Gather from HR colleagues or ebusiness and enter data into spread sheets databases and other electronic information storage systems, extract and distribute information  </w:t>
            </w:r>
          </w:p>
          <w:p w:rsidR="00E3050C" w:rsidRDefault="00F54144" w14:paraId="00000045" w14:textId="77777777">
            <w:pPr>
              <w:numPr>
                <w:ilvl w:val="0"/>
                <w:numId w:val="1"/>
              </w:numPr>
              <w:pBdr>
                <w:top w:val="nil"/>
                <w:left w:val="nil"/>
                <w:bottom w:val="nil"/>
                <w:right w:val="nil"/>
                <w:between w:val="nil"/>
              </w:pBdr>
              <w:ind w:hanging="360"/>
              <w:rPr>
                <w:color w:val="000000"/>
                <w:sz w:val="20"/>
                <w:szCs w:val="20"/>
              </w:rPr>
            </w:pPr>
            <w:r>
              <w:rPr>
                <w:sz w:val="20"/>
                <w:szCs w:val="20"/>
              </w:rPr>
              <w:t>Provide and manipulate often large amounts of data into a report format in response to FOI requests, sickness reporting, benchmarking and other similar data enquiries (including statutory returns), liaising with colleagues from other departments as appropriate, and external agencies e.g. other local authorities, other government departments, CIPFA on a regular basis.</w:t>
            </w:r>
          </w:p>
          <w:p w:rsidR="00E3050C" w:rsidRDefault="00F54144" w14:paraId="00000046" w14:textId="77777777">
            <w:pPr>
              <w:numPr>
                <w:ilvl w:val="0"/>
                <w:numId w:val="1"/>
              </w:numPr>
              <w:pBdr>
                <w:top w:val="nil"/>
                <w:left w:val="nil"/>
                <w:bottom w:val="nil"/>
                <w:right w:val="nil"/>
                <w:between w:val="nil"/>
              </w:pBdr>
              <w:ind w:hanging="360"/>
              <w:jc w:val="both"/>
              <w:rPr>
                <w:color w:val="000000"/>
                <w:sz w:val="20"/>
                <w:szCs w:val="20"/>
              </w:rPr>
            </w:pPr>
            <w:r>
              <w:rPr>
                <w:sz w:val="20"/>
                <w:szCs w:val="20"/>
              </w:rPr>
              <w:t>Undertake statistical analysis to benchmark data, often to an advanced level and possibly requiring complex mathematical and technical skills.</w:t>
            </w:r>
          </w:p>
          <w:p w:rsidR="00E3050C" w:rsidRDefault="00F54144" w14:paraId="00000047" w14:textId="77777777">
            <w:pPr>
              <w:numPr>
                <w:ilvl w:val="0"/>
                <w:numId w:val="1"/>
              </w:numPr>
              <w:pBdr>
                <w:top w:val="nil"/>
                <w:left w:val="nil"/>
                <w:bottom w:val="nil"/>
                <w:right w:val="nil"/>
                <w:between w:val="nil"/>
              </w:pBdr>
              <w:ind w:hanging="360"/>
              <w:jc w:val="both"/>
              <w:rPr>
                <w:color w:val="000000"/>
              </w:rPr>
            </w:pPr>
            <w:r>
              <w:rPr>
                <w:sz w:val="20"/>
                <w:szCs w:val="20"/>
              </w:rPr>
              <w:t>To run more complex reports which will require further manipulation with advanced spreadsheet skills (e.g. the use of involve using formulae, lookups).</w:t>
            </w:r>
          </w:p>
          <w:p w:rsidR="00E3050C" w:rsidRDefault="00F54144" w14:paraId="00000048" w14:textId="77777777">
            <w:pPr>
              <w:numPr>
                <w:ilvl w:val="0"/>
                <w:numId w:val="1"/>
              </w:numPr>
              <w:pBdr>
                <w:top w:val="nil"/>
                <w:left w:val="nil"/>
                <w:bottom w:val="nil"/>
                <w:right w:val="nil"/>
                <w:between w:val="nil"/>
              </w:pBdr>
              <w:ind w:hanging="360"/>
              <w:rPr>
                <w:color w:val="000000"/>
                <w:sz w:val="20"/>
                <w:szCs w:val="20"/>
              </w:rPr>
            </w:pPr>
            <w:r>
              <w:rPr>
                <w:sz w:val="20"/>
                <w:szCs w:val="20"/>
              </w:rPr>
              <w:t xml:space="preserve">Produce documentation for HR colleagues and managers using a range of office automation applications such as Google Apps, MS Excel, Word and Outlook. </w:t>
            </w:r>
          </w:p>
          <w:p w:rsidR="00E3050C" w:rsidRDefault="00F54144" w14:paraId="00000049" w14:textId="77777777">
            <w:pPr>
              <w:numPr>
                <w:ilvl w:val="0"/>
                <w:numId w:val="1"/>
              </w:numPr>
              <w:pBdr>
                <w:top w:val="nil"/>
                <w:left w:val="nil"/>
                <w:bottom w:val="nil"/>
                <w:right w:val="nil"/>
                <w:between w:val="nil"/>
              </w:pBdr>
              <w:ind w:hanging="360"/>
              <w:rPr>
                <w:color w:val="000000"/>
                <w:sz w:val="20"/>
                <w:szCs w:val="20"/>
              </w:rPr>
            </w:pPr>
            <w:r>
              <w:rPr>
                <w:sz w:val="20"/>
                <w:szCs w:val="20"/>
              </w:rPr>
              <w:t>Suggest improvements to electronic systems, processes and methods of data collection, storage and retrieval. Provide colleagues with technical support.</w:t>
            </w:r>
          </w:p>
          <w:p w:rsidR="00E3050C" w:rsidRDefault="00F54144" w14:paraId="0000004A" w14:textId="77777777">
            <w:pPr>
              <w:numPr>
                <w:ilvl w:val="0"/>
                <w:numId w:val="1"/>
              </w:numPr>
              <w:pBdr>
                <w:top w:val="nil"/>
                <w:left w:val="nil"/>
                <w:bottom w:val="nil"/>
                <w:right w:val="nil"/>
                <w:between w:val="nil"/>
              </w:pBdr>
              <w:ind w:hanging="360"/>
              <w:rPr>
                <w:color w:val="000000"/>
                <w:sz w:val="20"/>
                <w:szCs w:val="20"/>
              </w:rPr>
            </w:pPr>
            <w:r>
              <w:rPr>
                <w:sz w:val="20"/>
                <w:szCs w:val="20"/>
              </w:rPr>
              <w:t xml:space="preserve">To undertake statistical research, data input and analysis and provide support to others as required.  </w:t>
            </w:r>
          </w:p>
          <w:p w:rsidR="00E3050C" w:rsidRDefault="00F54144" w14:paraId="0000004B" w14:textId="77777777">
            <w:pPr>
              <w:numPr>
                <w:ilvl w:val="0"/>
                <w:numId w:val="1"/>
              </w:numPr>
              <w:pBdr>
                <w:top w:val="nil"/>
                <w:left w:val="nil"/>
                <w:bottom w:val="nil"/>
                <w:right w:val="nil"/>
                <w:between w:val="nil"/>
              </w:pBdr>
              <w:ind w:hanging="360"/>
              <w:rPr>
                <w:color w:val="000000"/>
                <w:sz w:val="20"/>
                <w:szCs w:val="20"/>
              </w:rPr>
            </w:pPr>
            <w:r>
              <w:rPr>
                <w:sz w:val="20"/>
                <w:szCs w:val="20"/>
              </w:rPr>
              <w:t>Lead on small and medium scale projects, taking projects forward increasingly as the sole responsible person and ability to face new challenges.</w:t>
            </w:r>
          </w:p>
          <w:p w:rsidR="00E3050C" w:rsidRDefault="00F54144" w14:paraId="0000004C" w14:textId="77777777">
            <w:pPr>
              <w:numPr>
                <w:ilvl w:val="0"/>
                <w:numId w:val="1"/>
              </w:numPr>
              <w:pBdr>
                <w:top w:val="nil"/>
                <w:left w:val="nil"/>
                <w:bottom w:val="nil"/>
                <w:right w:val="nil"/>
                <w:between w:val="nil"/>
              </w:pBdr>
              <w:ind w:hanging="360"/>
              <w:rPr>
                <w:color w:val="000000"/>
                <w:sz w:val="20"/>
                <w:szCs w:val="20"/>
              </w:rPr>
            </w:pPr>
            <w:r>
              <w:rPr>
                <w:sz w:val="20"/>
                <w:szCs w:val="20"/>
              </w:rPr>
              <w:t>Responsible for the adaptation, design or development of HR information systems, forms and processes</w:t>
            </w:r>
          </w:p>
          <w:p w:rsidR="00E3050C" w:rsidRDefault="00F54144" w14:paraId="0000004D" w14:textId="77777777">
            <w:pPr>
              <w:numPr>
                <w:ilvl w:val="0"/>
                <w:numId w:val="1"/>
              </w:numPr>
              <w:pBdr>
                <w:top w:val="nil"/>
                <w:left w:val="nil"/>
                <w:bottom w:val="nil"/>
                <w:right w:val="nil"/>
                <w:between w:val="nil"/>
              </w:pBdr>
              <w:ind w:hanging="360"/>
              <w:rPr>
                <w:color w:val="000000"/>
                <w:sz w:val="20"/>
                <w:szCs w:val="20"/>
              </w:rPr>
            </w:pPr>
            <w:r>
              <w:rPr>
                <w:sz w:val="20"/>
                <w:szCs w:val="20"/>
              </w:rPr>
              <w:t xml:space="preserve">Responsible for the design and development of key corporate and service level information systems e.g. oracle business intelligence, </w:t>
            </w:r>
          </w:p>
          <w:p w:rsidR="00E3050C" w:rsidRDefault="00F54144" w14:paraId="0000004E" w14:textId="77777777">
            <w:pPr>
              <w:numPr>
                <w:ilvl w:val="0"/>
                <w:numId w:val="1"/>
              </w:numPr>
              <w:pBdr>
                <w:top w:val="nil"/>
                <w:left w:val="nil"/>
                <w:bottom w:val="nil"/>
                <w:right w:val="nil"/>
                <w:between w:val="nil"/>
              </w:pBdr>
              <w:ind w:hanging="360"/>
              <w:rPr>
                <w:color w:val="000000"/>
                <w:sz w:val="20"/>
                <w:szCs w:val="20"/>
              </w:rPr>
            </w:pPr>
            <w:r>
              <w:rPr>
                <w:sz w:val="20"/>
                <w:szCs w:val="20"/>
              </w:rPr>
              <w:t>Contribute to the induction, appraisal, training and development of less experienced colleagues, acting as coach and mentor as necessary.</w:t>
            </w:r>
          </w:p>
          <w:p w:rsidR="00E3050C" w:rsidRDefault="00F54144" w14:paraId="0000004F" w14:textId="77777777">
            <w:pPr>
              <w:numPr>
                <w:ilvl w:val="0"/>
                <w:numId w:val="1"/>
              </w:numPr>
              <w:pBdr>
                <w:top w:val="nil"/>
                <w:left w:val="nil"/>
                <w:bottom w:val="nil"/>
                <w:right w:val="nil"/>
                <w:between w:val="nil"/>
              </w:pBdr>
              <w:ind w:hanging="360"/>
              <w:jc w:val="both"/>
              <w:rPr>
                <w:color w:val="000000"/>
                <w:sz w:val="20"/>
                <w:szCs w:val="20"/>
              </w:rPr>
            </w:pPr>
            <w:r>
              <w:rPr>
                <w:sz w:val="20"/>
                <w:szCs w:val="20"/>
              </w:rPr>
              <w:t>Learning new software and the coaching and training of stakeholders in the development and usage of it to deliver workforce information.</w:t>
            </w:r>
          </w:p>
          <w:p w:rsidR="00E3050C" w:rsidRDefault="00F54144" w14:paraId="00000050" w14:textId="77777777">
            <w:pPr>
              <w:numPr>
                <w:ilvl w:val="0"/>
                <w:numId w:val="1"/>
              </w:numPr>
              <w:pBdr>
                <w:top w:val="nil"/>
                <w:left w:val="nil"/>
                <w:bottom w:val="nil"/>
                <w:right w:val="nil"/>
                <w:between w:val="nil"/>
              </w:pBdr>
              <w:ind w:hanging="360"/>
              <w:rPr>
                <w:color w:val="000000"/>
                <w:sz w:val="20"/>
                <w:szCs w:val="20"/>
              </w:rPr>
            </w:pPr>
            <w:r>
              <w:rPr>
                <w:sz w:val="20"/>
                <w:szCs w:val="20"/>
              </w:rPr>
              <w:t>Prepare materials for committees, working groups and team meetings.</w:t>
            </w:r>
          </w:p>
          <w:p w:rsidR="00E3050C" w:rsidRDefault="00F54144" w14:paraId="00000051" w14:textId="77777777">
            <w:pPr>
              <w:numPr>
                <w:ilvl w:val="0"/>
                <w:numId w:val="1"/>
              </w:numPr>
              <w:pBdr>
                <w:top w:val="nil"/>
                <w:left w:val="nil"/>
                <w:bottom w:val="nil"/>
                <w:right w:val="nil"/>
                <w:between w:val="nil"/>
              </w:pBdr>
              <w:ind w:hanging="360"/>
              <w:rPr>
                <w:color w:val="000000"/>
                <w:sz w:val="20"/>
                <w:szCs w:val="20"/>
              </w:rPr>
            </w:pPr>
            <w:r>
              <w:rPr>
                <w:sz w:val="20"/>
                <w:szCs w:val="20"/>
              </w:rPr>
              <w:t xml:space="preserve">Contribute to the provision of an immediate response service during inspections and service reviews, working to tight deadlines under significant pressure to support the needs of senior managers and sometimes councillors. </w:t>
            </w:r>
          </w:p>
          <w:p w:rsidR="00E3050C" w:rsidRDefault="00F54144" w14:paraId="00000052" w14:textId="77777777">
            <w:pPr>
              <w:numPr>
                <w:ilvl w:val="0"/>
                <w:numId w:val="1"/>
              </w:numPr>
              <w:pBdr>
                <w:top w:val="nil"/>
                <w:left w:val="nil"/>
                <w:bottom w:val="nil"/>
                <w:right w:val="nil"/>
                <w:between w:val="nil"/>
              </w:pBdr>
              <w:ind w:hanging="360"/>
              <w:rPr>
                <w:color w:val="000000"/>
                <w:sz w:val="20"/>
                <w:szCs w:val="20"/>
              </w:rPr>
            </w:pPr>
            <w:r>
              <w:rPr>
                <w:sz w:val="20"/>
                <w:szCs w:val="20"/>
              </w:rPr>
              <w:t>To provide advice and support to customers regarding their usage of workforce information/data.</w:t>
            </w:r>
          </w:p>
          <w:p w:rsidR="00E3050C" w:rsidRDefault="00F54144" w14:paraId="00000053" w14:textId="77777777">
            <w:pPr>
              <w:numPr>
                <w:ilvl w:val="0"/>
                <w:numId w:val="1"/>
              </w:numPr>
              <w:pBdr>
                <w:top w:val="nil"/>
                <w:left w:val="nil"/>
                <w:bottom w:val="nil"/>
                <w:right w:val="nil"/>
                <w:between w:val="nil"/>
              </w:pBdr>
              <w:ind w:hanging="360"/>
              <w:rPr>
                <w:color w:val="000000"/>
                <w:sz w:val="20"/>
                <w:szCs w:val="20"/>
              </w:rPr>
            </w:pPr>
            <w:r>
              <w:rPr>
                <w:sz w:val="20"/>
                <w:szCs w:val="20"/>
              </w:rPr>
              <w:t>To represent the team as directed by manager in discussions / meetings, and deputise for them as directed.</w:t>
            </w:r>
          </w:p>
          <w:p w:rsidR="00E3050C" w:rsidP="79711856" w:rsidRDefault="79711856" w14:paraId="00000054" w14:textId="77777777">
            <w:pPr>
              <w:numPr>
                <w:ilvl w:val="0"/>
                <w:numId w:val="1"/>
              </w:numPr>
              <w:pBdr>
                <w:top w:val="nil"/>
                <w:left w:val="nil"/>
                <w:bottom w:val="nil"/>
                <w:right w:val="nil"/>
                <w:between w:val="nil"/>
              </w:pBdr>
              <w:ind w:hanging="360"/>
              <w:rPr>
                <w:color w:val="000000"/>
              </w:rPr>
            </w:pPr>
            <w:r>
              <w:rPr>
                <w:sz w:val="18"/>
                <w:szCs w:val="18"/>
              </w:rPr>
              <w:t>To undertake any other duties of a similar level and responsibility as may be required by the Executive Director of HR/OD &amp; Deputy Chief Executive from time to time</w:t>
            </w:r>
          </w:p>
          <w:p w:rsidR="00E3050C" w:rsidRDefault="00F54144" w14:paraId="00000055" w14:textId="77777777">
            <w:pPr>
              <w:pBdr>
                <w:top w:val="nil"/>
                <w:left w:val="nil"/>
                <w:bottom w:val="nil"/>
                <w:right w:val="nil"/>
                <w:between w:val="nil"/>
              </w:pBdr>
              <w:tabs>
                <w:tab w:val="center" w:pos="13175"/>
              </w:tabs>
              <w:rPr>
                <w:color w:val="000000"/>
              </w:rPr>
            </w:pPr>
            <w:r>
              <w:rPr>
                <w:sz w:val="20"/>
                <w:szCs w:val="20"/>
              </w:rPr>
              <w:t xml:space="preserve">      27. .  Undertake any other duties and responsibilities consistent with the nature, level and grade of the post.</w:t>
            </w:r>
          </w:p>
          <w:p w:rsidR="00E3050C" w:rsidRDefault="00E3050C" w14:paraId="00000056" w14:textId="77777777">
            <w:pPr>
              <w:pBdr>
                <w:top w:val="nil"/>
                <w:left w:val="nil"/>
                <w:bottom w:val="nil"/>
                <w:right w:val="nil"/>
                <w:between w:val="nil"/>
              </w:pBdr>
              <w:tabs>
                <w:tab w:val="center" w:pos="13175"/>
              </w:tabs>
              <w:rPr>
                <w:color w:val="000000"/>
              </w:rPr>
            </w:pPr>
          </w:p>
          <w:p w:rsidR="00E3050C" w:rsidRDefault="00E3050C" w14:paraId="00000057" w14:textId="77777777">
            <w:pPr>
              <w:pBdr>
                <w:top w:val="nil"/>
                <w:left w:val="nil"/>
                <w:bottom w:val="nil"/>
                <w:right w:val="nil"/>
                <w:between w:val="nil"/>
              </w:pBdr>
              <w:rPr>
                <w:color w:val="000000"/>
              </w:rPr>
            </w:pPr>
          </w:p>
        </w:tc>
      </w:tr>
      <w:tr w:rsidR="00E3050C" w:rsidTr="0D2EE2CF" w14:paraId="3403B44B" w14:textId="77777777">
        <w:tc>
          <w:tcPr>
            <w:tcW w:w="15950" w:type="dxa"/>
            <w:gridSpan w:val="6"/>
            <w:tcBorders>
              <w:top w:val="single" w:color="000000" w:themeColor="text1" w:sz="4" w:space="0"/>
            </w:tcBorders>
            <w:tcMar>
              <w:left w:w="115" w:type="dxa"/>
              <w:right w:w="115" w:type="dxa"/>
            </w:tcMar>
          </w:tcPr>
          <w:p w:rsidR="00E3050C" w:rsidRDefault="00F54144" w14:paraId="0000005D" w14:textId="77777777">
            <w:pPr>
              <w:pBdr>
                <w:top w:val="nil"/>
                <w:left w:val="nil"/>
                <w:bottom w:val="nil"/>
                <w:right w:val="nil"/>
                <w:between w:val="nil"/>
              </w:pBdr>
              <w:rPr>
                <w:color w:val="000000"/>
              </w:rPr>
            </w:pPr>
            <w:r>
              <w:rPr>
                <w:b/>
                <w:sz w:val="20"/>
                <w:szCs w:val="20"/>
              </w:rPr>
              <w:t>Work Arrangements</w:t>
            </w:r>
          </w:p>
        </w:tc>
      </w:tr>
      <w:tr w:rsidR="00E3050C" w:rsidTr="0D2EE2CF" w14:paraId="77B1FB35" w14:textId="77777777">
        <w:trPr>
          <w:trHeight w:val="340"/>
        </w:trPr>
        <w:tc>
          <w:tcPr>
            <w:tcW w:w="2564" w:type="dxa"/>
            <w:gridSpan w:val="2"/>
            <w:tcBorders>
              <w:top w:val="single" w:color="000000" w:themeColor="text1" w:sz="4" w:space="0"/>
              <w:bottom w:val="single" w:color="000000" w:themeColor="text1" w:sz="4" w:space="0"/>
            </w:tcBorders>
            <w:tcMar>
              <w:left w:w="115" w:type="dxa"/>
              <w:right w:w="115" w:type="dxa"/>
            </w:tcMar>
          </w:tcPr>
          <w:p w:rsidR="00E3050C" w:rsidRDefault="00F54144" w14:paraId="00000063" w14:textId="77777777">
            <w:pPr>
              <w:pBdr>
                <w:top w:val="nil"/>
                <w:left w:val="nil"/>
                <w:bottom w:val="nil"/>
                <w:right w:val="nil"/>
                <w:between w:val="nil"/>
              </w:pBdr>
              <w:rPr>
                <w:color w:val="000000"/>
              </w:rPr>
            </w:pPr>
            <w:r>
              <w:rPr>
                <w:sz w:val="20"/>
                <w:szCs w:val="20"/>
              </w:rPr>
              <w:t>Transport requirements:</w:t>
            </w:r>
          </w:p>
          <w:p w:rsidR="00E3050C" w:rsidRDefault="00F54144" w14:paraId="00000064" w14:textId="77777777">
            <w:pPr>
              <w:pBdr>
                <w:top w:val="nil"/>
                <w:left w:val="nil"/>
                <w:bottom w:val="nil"/>
                <w:right w:val="nil"/>
                <w:between w:val="nil"/>
              </w:pBdr>
              <w:rPr>
                <w:color w:val="000000"/>
              </w:rPr>
            </w:pPr>
            <w:r>
              <w:rPr>
                <w:sz w:val="20"/>
                <w:szCs w:val="20"/>
              </w:rPr>
              <w:t>Working patterns:</w:t>
            </w:r>
          </w:p>
        </w:tc>
        <w:tc>
          <w:tcPr>
            <w:tcW w:w="13386" w:type="dxa"/>
            <w:gridSpan w:val="4"/>
            <w:tcBorders>
              <w:top w:val="single" w:color="000000" w:themeColor="text1" w:sz="4" w:space="0"/>
              <w:bottom w:val="single" w:color="000000" w:themeColor="text1" w:sz="4" w:space="0"/>
            </w:tcBorders>
            <w:tcMar>
              <w:left w:w="115" w:type="dxa"/>
              <w:right w:w="115" w:type="dxa"/>
            </w:tcMar>
          </w:tcPr>
          <w:p w:rsidR="00E3050C" w:rsidRDefault="00F54144" w14:paraId="00000066" w14:textId="77777777">
            <w:pPr>
              <w:pBdr>
                <w:top w:val="nil"/>
                <w:left w:val="nil"/>
                <w:bottom w:val="nil"/>
                <w:right w:val="nil"/>
                <w:between w:val="nil"/>
              </w:pBdr>
              <w:rPr>
                <w:color w:val="000000"/>
              </w:rPr>
            </w:pPr>
            <w:r>
              <w:rPr>
                <w:sz w:val="20"/>
                <w:szCs w:val="20"/>
              </w:rPr>
              <w:t>Occasional need to travel to other service locations to provide cover, collect documents from Archives, attend training etc.</w:t>
            </w:r>
          </w:p>
          <w:p w:rsidR="00E3050C" w:rsidRDefault="00F54144" w14:paraId="00000067" w14:textId="77777777">
            <w:pPr>
              <w:pBdr>
                <w:top w:val="nil"/>
                <w:left w:val="nil"/>
                <w:bottom w:val="nil"/>
                <w:right w:val="nil"/>
                <w:between w:val="nil"/>
              </w:pBdr>
              <w:rPr>
                <w:color w:val="000000"/>
              </w:rPr>
            </w:pPr>
            <w:r>
              <w:rPr>
                <w:sz w:val="20"/>
                <w:szCs w:val="20"/>
              </w:rPr>
              <w:t>37 hours per week, day work.  Flexible working hours may apply if staff co-operate to provide cover.</w:t>
            </w:r>
          </w:p>
        </w:tc>
      </w:tr>
    </w:tbl>
    <w:p w:rsidR="00E3050C" w:rsidRDefault="00E3050C" w14:paraId="0000006B" w14:textId="77777777">
      <w:pPr>
        <w:pBdr>
          <w:top w:val="nil"/>
          <w:left w:val="nil"/>
          <w:bottom w:val="nil"/>
          <w:right w:val="nil"/>
          <w:between w:val="nil"/>
        </w:pBdr>
        <w:rPr>
          <w:color w:val="000000"/>
        </w:rPr>
      </w:pPr>
    </w:p>
    <w:p w:rsidR="00E3050C" w:rsidRDefault="00F54144" w14:paraId="0000006C" w14:textId="77777777">
      <w:pPr>
        <w:pBdr>
          <w:top w:val="nil"/>
          <w:left w:val="nil"/>
          <w:bottom w:val="nil"/>
          <w:right w:val="nil"/>
          <w:between w:val="nil"/>
        </w:pBdr>
        <w:rPr>
          <w:color w:val="000000"/>
        </w:rPr>
      </w:pPr>
      <w:r>
        <w:br w:type="page"/>
      </w:r>
    </w:p>
    <w:p w:rsidR="00E3050C" w:rsidRDefault="00E3050C" w14:paraId="0000006D" w14:textId="77777777">
      <w:pPr>
        <w:pBdr>
          <w:top w:val="nil"/>
          <w:left w:val="nil"/>
          <w:bottom w:val="nil"/>
          <w:right w:val="nil"/>
          <w:between w:val="nil"/>
        </w:pBdr>
        <w:rPr>
          <w:color w:val="000000"/>
        </w:rPr>
      </w:pPr>
    </w:p>
    <w:p w:rsidR="00E3050C" w:rsidRDefault="00F54144" w14:paraId="0000006E" w14:textId="77777777">
      <w:pPr>
        <w:pBdr>
          <w:top w:val="nil"/>
          <w:left w:val="nil"/>
          <w:bottom w:val="nil"/>
          <w:right w:val="nil"/>
          <w:between w:val="nil"/>
        </w:pBdr>
        <w:tabs>
          <w:tab w:val="center" w:pos="8030"/>
        </w:tabs>
        <w:jc w:val="center"/>
        <w:rPr>
          <w:color w:val="000000"/>
        </w:rPr>
      </w:pPr>
      <w:r>
        <w:rPr>
          <w:sz w:val="20"/>
          <w:szCs w:val="20"/>
        </w:rPr>
        <w:t xml:space="preserve">Northumberland County Council </w:t>
      </w:r>
    </w:p>
    <w:p w:rsidR="00E3050C" w:rsidRDefault="00F54144" w14:paraId="0000006F" w14:textId="77777777">
      <w:pPr>
        <w:pBdr>
          <w:top w:val="nil"/>
          <w:left w:val="nil"/>
          <w:bottom w:val="nil"/>
          <w:right w:val="nil"/>
          <w:between w:val="nil"/>
        </w:pBdr>
        <w:tabs>
          <w:tab w:val="center" w:pos="8030"/>
        </w:tabs>
        <w:jc w:val="center"/>
        <w:rPr>
          <w:color w:val="000000"/>
        </w:rPr>
      </w:pPr>
      <w:r>
        <w:rPr>
          <w:b/>
          <w:sz w:val="20"/>
          <w:szCs w:val="20"/>
        </w:rPr>
        <w:t>PERSON SPECIFICATION</w:t>
      </w:r>
    </w:p>
    <w:p w:rsidR="00E3050C" w:rsidRDefault="00E3050C" w14:paraId="00000070" w14:textId="77777777">
      <w:pPr>
        <w:pBdr>
          <w:top w:val="nil"/>
          <w:left w:val="nil"/>
          <w:bottom w:val="nil"/>
          <w:right w:val="nil"/>
          <w:between w:val="nil"/>
        </w:pBdr>
        <w:tabs>
          <w:tab w:val="center" w:pos="8030"/>
        </w:tabs>
        <w:rPr>
          <w:color w:val="000000"/>
        </w:rPr>
      </w:pPr>
    </w:p>
    <w:tbl>
      <w:tblPr>
        <w:tblStyle w:val="a0"/>
        <w:tblW w:w="15950"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39"/>
        <w:gridCol w:w="6139"/>
        <w:gridCol w:w="755"/>
        <w:gridCol w:w="917"/>
      </w:tblGrid>
      <w:tr w:rsidR="00E3050C" w14:paraId="7147594D" w14:textId="77777777">
        <w:tc>
          <w:tcPr>
            <w:tcW w:w="8139" w:type="dxa"/>
            <w:tcMar>
              <w:left w:w="115" w:type="dxa"/>
              <w:right w:w="115" w:type="dxa"/>
            </w:tcMar>
          </w:tcPr>
          <w:p w:rsidR="00E3050C" w:rsidRDefault="00F54144" w14:paraId="00000071" w14:textId="77777777">
            <w:pPr>
              <w:pBdr>
                <w:top w:val="nil"/>
                <w:left w:val="nil"/>
                <w:bottom w:val="nil"/>
                <w:right w:val="nil"/>
                <w:between w:val="nil"/>
              </w:pBdr>
              <w:rPr>
                <w:color w:val="000000"/>
              </w:rPr>
            </w:pPr>
            <w:r>
              <w:rPr>
                <w:b/>
                <w:sz w:val="20"/>
                <w:szCs w:val="20"/>
              </w:rPr>
              <w:t xml:space="preserve">Post Title: </w:t>
            </w:r>
            <w:r>
              <w:rPr>
                <w:sz w:val="20"/>
                <w:szCs w:val="20"/>
              </w:rPr>
              <w:t xml:space="preserve">Workforce Information Analyst </w:t>
            </w:r>
          </w:p>
        </w:tc>
        <w:tc>
          <w:tcPr>
            <w:tcW w:w="6139" w:type="dxa"/>
            <w:tcMar>
              <w:left w:w="115" w:type="dxa"/>
              <w:right w:w="115" w:type="dxa"/>
            </w:tcMar>
          </w:tcPr>
          <w:p w:rsidR="00E3050C" w:rsidRDefault="00F54144" w14:paraId="00000072" w14:textId="77777777">
            <w:pPr>
              <w:pBdr>
                <w:top w:val="nil"/>
                <w:left w:val="nil"/>
                <w:bottom w:val="nil"/>
                <w:right w:val="nil"/>
                <w:between w:val="nil"/>
              </w:pBdr>
              <w:rPr>
                <w:color w:val="000000"/>
              </w:rPr>
            </w:pPr>
            <w:r>
              <w:rPr>
                <w:b/>
                <w:sz w:val="20"/>
                <w:szCs w:val="20"/>
              </w:rPr>
              <w:t xml:space="preserve">Director/Service/Sector:  </w:t>
            </w:r>
            <w:r>
              <w:rPr>
                <w:sz w:val="20"/>
                <w:szCs w:val="20"/>
              </w:rPr>
              <w:t>HR</w:t>
            </w:r>
          </w:p>
        </w:tc>
        <w:tc>
          <w:tcPr>
            <w:tcW w:w="1672" w:type="dxa"/>
            <w:gridSpan w:val="2"/>
            <w:tcMar>
              <w:left w:w="115" w:type="dxa"/>
              <w:right w:w="115" w:type="dxa"/>
            </w:tcMar>
          </w:tcPr>
          <w:p w:rsidR="00E3050C" w:rsidRDefault="00F54144" w14:paraId="00000073" w14:textId="77777777">
            <w:pPr>
              <w:pBdr>
                <w:top w:val="nil"/>
                <w:left w:val="nil"/>
                <w:bottom w:val="nil"/>
                <w:right w:val="nil"/>
                <w:between w:val="nil"/>
              </w:pBdr>
              <w:rPr>
                <w:color w:val="000000"/>
              </w:rPr>
            </w:pPr>
            <w:r>
              <w:rPr>
                <w:sz w:val="20"/>
                <w:szCs w:val="20"/>
              </w:rPr>
              <w:t>Ref: 3161</w:t>
            </w:r>
          </w:p>
        </w:tc>
      </w:tr>
      <w:tr w:rsidR="00E3050C" w14:paraId="14F122DF" w14:textId="77777777">
        <w:tc>
          <w:tcPr>
            <w:tcW w:w="8139" w:type="dxa"/>
            <w:tcMar>
              <w:left w:w="115" w:type="dxa"/>
              <w:right w:w="115" w:type="dxa"/>
            </w:tcMar>
          </w:tcPr>
          <w:p w:rsidR="00E3050C" w:rsidRDefault="00F54144" w14:paraId="00000075" w14:textId="77777777">
            <w:pPr>
              <w:pBdr>
                <w:top w:val="nil"/>
                <w:left w:val="nil"/>
                <w:bottom w:val="nil"/>
                <w:right w:val="nil"/>
                <w:between w:val="nil"/>
              </w:pBdr>
              <w:rPr>
                <w:color w:val="000000"/>
              </w:rPr>
            </w:pPr>
            <w:r>
              <w:rPr>
                <w:b/>
                <w:sz w:val="20"/>
                <w:szCs w:val="20"/>
              </w:rPr>
              <w:t>Essential</w:t>
            </w:r>
          </w:p>
        </w:tc>
        <w:tc>
          <w:tcPr>
            <w:tcW w:w="6139" w:type="dxa"/>
            <w:tcMar>
              <w:left w:w="115" w:type="dxa"/>
              <w:right w:w="115" w:type="dxa"/>
            </w:tcMar>
          </w:tcPr>
          <w:p w:rsidR="00E3050C" w:rsidRDefault="00F54144" w14:paraId="00000076" w14:textId="77777777">
            <w:pPr>
              <w:pBdr>
                <w:top w:val="nil"/>
                <w:left w:val="nil"/>
                <w:bottom w:val="nil"/>
                <w:right w:val="nil"/>
                <w:between w:val="nil"/>
              </w:pBdr>
              <w:rPr>
                <w:color w:val="000000"/>
              </w:rPr>
            </w:pPr>
            <w:r>
              <w:rPr>
                <w:b/>
                <w:sz w:val="20"/>
                <w:szCs w:val="20"/>
              </w:rPr>
              <w:t>Desirable</w:t>
            </w:r>
          </w:p>
        </w:tc>
        <w:tc>
          <w:tcPr>
            <w:tcW w:w="1672" w:type="dxa"/>
            <w:gridSpan w:val="2"/>
            <w:tcMar>
              <w:left w:w="115" w:type="dxa"/>
              <w:right w:w="115" w:type="dxa"/>
            </w:tcMar>
          </w:tcPr>
          <w:p w:rsidR="00E3050C" w:rsidRDefault="00F54144" w14:paraId="00000077" w14:textId="77777777">
            <w:pPr>
              <w:pBdr>
                <w:top w:val="nil"/>
                <w:left w:val="nil"/>
                <w:bottom w:val="nil"/>
                <w:right w:val="nil"/>
                <w:between w:val="nil"/>
              </w:pBdr>
              <w:rPr>
                <w:color w:val="000000"/>
              </w:rPr>
            </w:pPr>
            <w:r>
              <w:rPr>
                <w:b/>
                <w:sz w:val="20"/>
                <w:szCs w:val="20"/>
              </w:rPr>
              <w:t>Assess by</w:t>
            </w:r>
          </w:p>
        </w:tc>
      </w:tr>
      <w:tr w:rsidR="00E3050C" w14:paraId="5D98F02F" w14:textId="77777777">
        <w:tc>
          <w:tcPr>
            <w:tcW w:w="15950" w:type="dxa"/>
            <w:gridSpan w:val="4"/>
            <w:tcMar>
              <w:left w:w="115" w:type="dxa"/>
              <w:right w:w="115" w:type="dxa"/>
            </w:tcMar>
          </w:tcPr>
          <w:p w:rsidR="00E3050C" w:rsidRDefault="00F54144" w14:paraId="00000079" w14:textId="77777777">
            <w:pPr>
              <w:pBdr>
                <w:top w:val="nil"/>
                <w:left w:val="nil"/>
                <w:bottom w:val="nil"/>
                <w:right w:val="nil"/>
                <w:between w:val="nil"/>
              </w:pBdr>
              <w:rPr>
                <w:color w:val="000000"/>
              </w:rPr>
            </w:pPr>
            <w:r>
              <w:rPr>
                <w:b/>
                <w:sz w:val="20"/>
                <w:szCs w:val="20"/>
              </w:rPr>
              <w:t>Qualifications and Knowledge</w:t>
            </w:r>
          </w:p>
        </w:tc>
      </w:tr>
      <w:tr w:rsidR="00E3050C" w14:paraId="1C3181BD" w14:textId="77777777">
        <w:tc>
          <w:tcPr>
            <w:tcW w:w="8139" w:type="dxa"/>
            <w:tcMar>
              <w:left w:w="115" w:type="dxa"/>
              <w:right w:w="115" w:type="dxa"/>
            </w:tcMar>
          </w:tcPr>
          <w:p w:rsidR="00E3050C" w:rsidRDefault="00F54144" w14:paraId="0000007D" w14:textId="77777777">
            <w:pPr>
              <w:pBdr>
                <w:top w:val="nil"/>
                <w:left w:val="nil"/>
                <w:bottom w:val="nil"/>
                <w:right w:val="nil"/>
                <w:between w:val="nil"/>
              </w:pBdr>
              <w:rPr>
                <w:color w:val="000000"/>
              </w:rPr>
            </w:pPr>
            <w:r>
              <w:rPr>
                <w:sz w:val="20"/>
                <w:szCs w:val="20"/>
              </w:rPr>
              <w:t>A good general education demonstrating numeracy and literacy.</w:t>
            </w:r>
          </w:p>
          <w:p w:rsidR="00E3050C" w:rsidRDefault="00F54144" w14:paraId="0000007E" w14:textId="77777777">
            <w:pPr>
              <w:pBdr>
                <w:top w:val="nil"/>
                <w:left w:val="nil"/>
                <w:bottom w:val="nil"/>
                <w:right w:val="nil"/>
                <w:between w:val="nil"/>
              </w:pBdr>
              <w:rPr>
                <w:color w:val="000000"/>
              </w:rPr>
            </w:pPr>
            <w:r>
              <w:rPr>
                <w:sz w:val="20"/>
                <w:szCs w:val="20"/>
              </w:rPr>
              <w:t>QCF/NVQ Level 4/equivalent or an equivalent portfolio of experience within a business related discipline.</w:t>
            </w:r>
          </w:p>
          <w:p w:rsidR="00E3050C" w:rsidRDefault="00F54144" w14:paraId="0000007F" w14:textId="77777777">
            <w:pPr>
              <w:pBdr>
                <w:top w:val="nil"/>
                <w:left w:val="nil"/>
                <w:bottom w:val="nil"/>
                <w:right w:val="nil"/>
                <w:between w:val="nil"/>
              </w:pBdr>
              <w:rPr>
                <w:color w:val="000000"/>
              </w:rPr>
            </w:pPr>
            <w:r>
              <w:rPr>
                <w:sz w:val="20"/>
                <w:szCs w:val="20"/>
              </w:rPr>
              <w:t>Knowledge of HR data systems and methods used to extract data efficiently and accurately from HR systems</w:t>
            </w:r>
          </w:p>
        </w:tc>
        <w:tc>
          <w:tcPr>
            <w:tcW w:w="6894" w:type="dxa"/>
            <w:gridSpan w:val="2"/>
            <w:tcMar>
              <w:left w:w="115" w:type="dxa"/>
              <w:right w:w="115" w:type="dxa"/>
            </w:tcMar>
          </w:tcPr>
          <w:p w:rsidR="00E3050C" w:rsidRDefault="00E3050C" w14:paraId="00000080" w14:textId="77777777">
            <w:pPr>
              <w:pBdr>
                <w:top w:val="nil"/>
                <w:left w:val="nil"/>
                <w:bottom w:val="nil"/>
                <w:right w:val="nil"/>
                <w:between w:val="nil"/>
              </w:pBdr>
              <w:rPr>
                <w:color w:val="000000"/>
              </w:rPr>
            </w:pPr>
          </w:p>
          <w:p w:rsidR="00E3050C" w:rsidRDefault="00F54144" w14:paraId="00000081" w14:textId="77777777">
            <w:pPr>
              <w:pBdr>
                <w:top w:val="nil"/>
                <w:left w:val="nil"/>
                <w:bottom w:val="nil"/>
                <w:right w:val="nil"/>
                <w:between w:val="nil"/>
              </w:pBdr>
              <w:rPr>
                <w:color w:val="000000"/>
              </w:rPr>
            </w:pPr>
            <w:r>
              <w:rPr>
                <w:sz w:val="20"/>
                <w:szCs w:val="20"/>
              </w:rPr>
              <w:t>A workforce information related qualification e.g. workforce planning/information</w:t>
            </w:r>
          </w:p>
        </w:tc>
        <w:tc>
          <w:tcPr>
            <w:tcW w:w="917" w:type="dxa"/>
            <w:tcMar>
              <w:left w:w="115" w:type="dxa"/>
              <w:right w:w="115" w:type="dxa"/>
            </w:tcMar>
          </w:tcPr>
          <w:p w:rsidR="00E3050C" w:rsidRDefault="00F54144" w14:paraId="00000083" w14:textId="77777777">
            <w:pPr>
              <w:pBdr>
                <w:top w:val="nil"/>
                <w:left w:val="nil"/>
                <w:bottom w:val="nil"/>
                <w:right w:val="nil"/>
                <w:between w:val="nil"/>
              </w:pBdr>
              <w:rPr>
                <w:color w:val="000000"/>
              </w:rPr>
            </w:pPr>
            <w:r>
              <w:rPr>
                <w:sz w:val="20"/>
                <w:szCs w:val="20"/>
              </w:rPr>
              <w:t>A/I</w:t>
            </w:r>
          </w:p>
        </w:tc>
      </w:tr>
      <w:tr w:rsidR="00E3050C" w14:paraId="718EE1A2" w14:textId="77777777">
        <w:tc>
          <w:tcPr>
            <w:tcW w:w="15950" w:type="dxa"/>
            <w:gridSpan w:val="4"/>
            <w:tcMar>
              <w:left w:w="115" w:type="dxa"/>
              <w:right w:w="115" w:type="dxa"/>
            </w:tcMar>
          </w:tcPr>
          <w:p w:rsidR="00E3050C" w:rsidRDefault="00F54144" w14:paraId="00000084" w14:textId="77777777">
            <w:pPr>
              <w:pBdr>
                <w:top w:val="nil"/>
                <w:left w:val="nil"/>
                <w:bottom w:val="nil"/>
                <w:right w:val="nil"/>
                <w:between w:val="nil"/>
              </w:pBdr>
              <w:rPr>
                <w:color w:val="000000"/>
              </w:rPr>
            </w:pPr>
            <w:r>
              <w:rPr>
                <w:b/>
                <w:sz w:val="20"/>
                <w:szCs w:val="20"/>
              </w:rPr>
              <w:t>Experience</w:t>
            </w:r>
          </w:p>
        </w:tc>
      </w:tr>
      <w:tr w:rsidR="00E3050C" w14:paraId="2EE075D1" w14:textId="77777777">
        <w:tc>
          <w:tcPr>
            <w:tcW w:w="8139" w:type="dxa"/>
            <w:tcMar>
              <w:left w:w="115" w:type="dxa"/>
              <w:right w:w="115" w:type="dxa"/>
            </w:tcMar>
          </w:tcPr>
          <w:p w:rsidR="00E3050C" w:rsidRDefault="00F54144" w14:paraId="00000088" w14:textId="77777777">
            <w:pPr>
              <w:pBdr>
                <w:top w:val="nil"/>
                <w:left w:val="nil"/>
                <w:bottom w:val="nil"/>
                <w:right w:val="nil"/>
                <w:between w:val="nil"/>
              </w:pBdr>
              <w:rPr>
                <w:color w:val="000000"/>
              </w:rPr>
            </w:pPr>
            <w:r>
              <w:rPr>
                <w:sz w:val="20"/>
                <w:szCs w:val="20"/>
              </w:rPr>
              <w:t>Considerable experience in a similar role covering a broad range of support tasks and procedures</w:t>
            </w:r>
          </w:p>
          <w:p w:rsidR="00E3050C" w:rsidRDefault="00F54144" w14:paraId="00000089" w14:textId="77777777">
            <w:pPr>
              <w:pBdr>
                <w:top w:val="nil"/>
                <w:left w:val="nil"/>
                <w:bottom w:val="nil"/>
                <w:right w:val="nil"/>
                <w:between w:val="nil"/>
              </w:pBdr>
              <w:rPr>
                <w:color w:val="000000"/>
              </w:rPr>
            </w:pPr>
            <w:r>
              <w:rPr>
                <w:sz w:val="20"/>
                <w:szCs w:val="20"/>
              </w:rPr>
              <w:t>Experience of working with HR data systems.</w:t>
            </w:r>
          </w:p>
          <w:p w:rsidR="00E3050C" w:rsidRDefault="00F54144" w14:paraId="0000008A" w14:textId="77777777">
            <w:pPr>
              <w:pBdr>
                <w:top w:val="nil"/>
                <w:left w:val="nil"/>
                <w:bottom w:val="nil"/>
                <w:right w:val="nil"/>
                <w:between w:val="nil"/>
              </w:pBdr>
              <w:rPr>
                <w:color w:val="000000"/>
              </w:rPr>
            </w:pPr>
            <w:r>
              <w:rPr>
                <w:sz w:val="20"/>
                <w:szCs w:val="20"/>
              </w:rPr>
              <w:t>Experience of producing reports</w:t>
            </w:r>
          </w:p>
          <w:p w:rsidR="00E3050C" w:rsidRDefault="00F54144" w14:paraId="0000008B" w14:textId="77777777">
            <w:pPr>
              <w:pBdr>
                <w:top w:val="nil"/>
                <w:left w:val="nil"/>
                <w:bottom w:val="nil"/>
                <w:right w:val="nil"/>
                <w:between w:val="nil"/>
              </w:pBdr>
              <w:rPr>
                <w:color w:val="000000"/>
              </w:rPr>
            </w:pPr>
            <w:r>
              <w:rPr>
                <w:sz w:val="20"/>
                <w:szCs w:val="20"/>
              </w:rPr>
              <w:t>Experience of being responsible for key aspects of data management</w:t>
            </w:r>
          </w:p>
          <w:p w:rsidR="00E3050C" w:rsidRDefault="00F54144" w14:paraId="0000008C" w14:textId="77777777">
            <w:pPr>
              <w:pBdr>
                <w:top w:val="nil"/>
                <w:left w:val="nil"/>
                <w:bottom w:val="nil"/>
                <w:right w:val="nil"/>
                <w:between w:val="nil"/>
              </w:pBdr>
              <w:rPr>
                <w:color w:val="000000"/>
              </w:rPr>
            </w:pPr>
            <w:r>
              <w:rPr>
                <w:sz w:val="20"/>
                <w:szCs w:val="20"/>
              </w:rPr>
              <w:t>Development and use of IT packages for data extraction, analysis and presentation (e.g. Access, excel, web)</w:t>
            </w:r>
          </w:p>
          <w:p w:rsidR="00E3050C" w:rsidRDefault="00F54144" w14:paraId="0000008D" w14:textId="77777777">
            <w:pPr>
              <w:pBdr>
                <w:top w:val="nil"/>
                <w:left w:val="nil"/>
                <w:bottom w:val="nil"/>
                <w:right w:val="nil"/>
                <w:between w:val="nil"/>
              </w:pBdr>
              <w:rPr>
                <w:color w:val="000000"/>
              </w:rPr>
            </w:pPr>
            <w:r>
              <w:rPr>
                <w:sz w:val="20"/>
                <w:szCs w:val="20"/>
              </w:rPr>
              <w:t>Experience using Microsoft Office/Google related applications and how these interface with HR systems.</w:t>
            </w:r>
          </w:p>
          <w:p w:rsidR="00E3050C" w:rsidRDefault="00F54144" w14:paraId="0000008E" w14:textId="77777777">
            <w:pPr>
              <w:pBdr>
                <w:top w:val="nil"/>
                <w:left w:val="nil"/>
                <w:bottom w:val="nil"/>
                <w:right w:val="nil"/>
                <w:between w:val="nil"/>
              </w:pBdr>
              <w:rPr>
                <w:color w:val="000000"/>
              </w:rPr>
            </w:pPr>
            <w:r>
              <w:rPr>
                <w:sz w:val="20"/>
                <w:szCs w:val="20"/>
              </w:rPr>
              <w:t>Experience of extracting and manipulating data from complex client data bases and other sources to produce clear workforce information reports</w:t>
            </w:r>
          </w:p>
          <w:p w:rsidR="00E3050C" w:rsidRDefault="00F54144" w14:paraId="0000008F" w14:textId="77777777">
            <w:pPr>
              <w:pBdr>
                <w:top w:val="nil"/>
                <w:left w:val="nil"/>
                <w:bottom w:val="nil"/>
                <w:right w:val="nil"/>
                <w:between w:val="nil"/>
              </w:pBdr>
              <w:rPr>
                <w:color w:val="000000"/>
              </w:rPr>
            </w:pPr>
            <w:r>
              <w:rPr>
                <w:sz w:val="20"/>
                <w:szCs w:val="20"/>
              </w:rPr>
              <w:t>Experience in applying a range of relevant methods, tools and techniques in providing analytical reports relating to workforce data and information for managers.</w:t>
            </w:r>
          </w:p>
        </w:tc>
        <w:tc>
          <w:tcPr>
            <w:tcW w:w="6894" w:type="dxa"/>
            <w:gridSpan w:val="2"/>
            <w:tcMar>
              <w:left w:w="115" w:type="dxa"/>
              <w:right w:w="115" w:type="dxa"/>
            </w:tcMar>
          </w:tcPr>
          <w:p w:rsidR="00E3050C" w:rsidRDefault="00F54144" w14:paraId="00000090" w14:textId="77777777">
            <w:pPr>
              <w:pBdr>
                <w:top w:val="nil"/>
                <w:left w:val="nil"/>
                <w:bottom w:val="nil"/>
                <w:right w:val="nil"/>
                <w:between w:val="nil"/>
              </w:pBdr>
              <w:rPr>
                <w:color w:val="000000"/>
              </w:rPr>
            </w:pPr>
            <w:r>
              <w:rPr>
                <w:sz w:val="20"/>
                <w:szCs w:val="20"/>
              </w:rPr>
              <w:t>Experience of working within the public sector</w:t>
            </w:r>
          </w:p>
          <w:p w:rsidR="00E3050C" w:rsidRDefault="00E3050C" w14:paraId="00000091" w14:textId="77777777">
            <w:pPr>
              <w:pBdr>
                <w:top w:val="nil"/>
                <w:left w:val="nil"/>
                <w:bottom w:val="nil"/>
                <w:right w:val="nil"/>
                <w:between w:val="nil"/>
              </w:pBdr>
              <w:rPr>
                <w:color w:val="000000"/>
              </w:rPr>
            </w:pPr>
          </w:p>
        </w:tc>
        <w:tc>
          <w:tcPr>
            <w:tcW w:w="917" w:type="dxa"/>
            <w:tcMar>
              <w:left w:w="115" w:type="dxa"/>
              <w:right w:w="115" w:type="dxa"/>
            </w:tcMar>
          </w:tcPr>
          <w:p w:rsidR="00E3050C" w:rsidRDefault="00F54144" w14:paraId="00000093" w14:textId="77777777">
            <w:pPr>
              <w:pBdr>
                <w:top w:val="nil"/>
                <w:left w:val="nil"/>
                <w:bottom w:val="nil"/>
                <w:right w:val="nil"/>
                <w:between w:val="nil"/>
              </w:pBdr>
              <w:rPr>
                <w:color w:val="000000"/>
              </w:rPr>
            </w:pPr>
            <w:r>
              <w:rPr>
                <w:sz w:val="20"/>
                <w:szCs w:val="20"/>
              </w:rPr>
              <w:t>A/I</w:t>
            </w:r>
          </w:p>
        </w:tc>
      </w:tr>
      <w:tr w:rsidR="00E3050C" w14:paraId="79BD73D9" w14:textId="77777777">
        <w:tc>
          <w:tcPr>
            <w:tcW w:w="15950" w:type="dxa"/>
            <w:gridSpan w:val="4"/>
            <w:tcMar>
              <w:left w:w="115" w:type="dxa"/>
              <w:right w:w="115" w:type="dxa"/>
            </w:tcMar>
          </w:tcPr>
          <w:p w:rsidR="00E3050C" w:rsidRDefault="00F54144" w14:paraId="00000094" w14:textId="77777777">
            <w:pPr>
              <w:pBdr>
                <w:top w:val="nil"/>
                <w:left w:val="nil"/>
                <w:bottom w:val="nil"/>
                <w:right w:val="nil"/>
                <w:between w:val="nil"/>
              </w:pBdr>
              <w:rPr>
                <w:color w:val="000000"/>
              </w:rPr>
            </w:pPr>
            <w:r>
              <w:rPr>
                <w:b/>
                <w:sz w:val="20"/>
                <w:szCs w:val="20"/>
              </w:rPr>
              <w:t>Skills and competencies</w:t>
            </w:r>
          </w:p>
        </w:tc>
      </w:tr>
      <w:tr w:rsidR="00E3050C" w14:paraId="58E12623" w14:textId="77777777">
        <w:tc>
          <w:tcPr>
            <w:tcW w:w="8139" w:type="dxa"/>
            <w:tcMar>
              <w:left w:w="115" w:type="dxa"/>
              <w:right w:w="115" w:type="dxa"/>
            </w:tcMar>
          </w:tcPr>
          <w:p w:rsidR="00E3050C" w:rsidRDefault="00F54144" w14:paraId="00000098" w14:textId="77777777">
            <w:pPr>
              <w:pBdr>
                <w:top w:val="nil"/>
                <w:left w:val="nil"/>
                <w:bottom w:val="nil"/>
                <w:right w:val="nil"/>
                <w:between w:val="nil"/>
              </w:pBdr>
              <w:rPr>
                <w:color w:val="000000"/>
              </w:rPr>
            </w:pPr>
            <w:r>
              <w:rPr>
                <w:sz w:val="20"/>
                <w:szCs w:val="20"/>
              </w:rPr>
              <w:t>Advanced IT skills, in particular skills in writing and adapting a range of often complex spreadsheet formula to manipulate large amounts of sensitive corporate data.</w:t>
            </w:r>
          </w:p>
          <w:p w:rsidR="00E3050C" w:rsidRDefault="00F54144" w14:paraId="00000099" w14:textId="77777777">
            <w:pPr>
              <w:pBdr>
                <w:top w:val="nil"/>
                <w:left w:val="nil"/>
                <w:bottom w:val="nil"/>
                <w:right w:val="nil"/>
                <w:between w:val="nil"/>
              </w:pBdr>
              <w:rPr>
                <w:color w:val="000000"/>
              </w:rPr>
            </w:pPr>
            <w:r>
              <w:rPr>
                <w:sz w:val="20"/>
                <w:szCs w:val="20"/>
              </w:rPr>
              <w:t>Analytical and problem solving skills.</w:t>
            </w:r>
          </w:p>
          <w:p w:rsidR="00E3050C" w:rsidRDefault="00F54144" w14:paraId="0000009A" w14:textId="77777777">
            <w:pPr>
              <w:pBdr>
                <w:top w:val="nil"/>
                <w:left w:val="nil"/>
                <w:bottom w:val="nil"/>
                <w:right w:val="nil"/>
                <w:between w:val="nil"/>
              </w:pBdr>
              <w:rPr>
                <w:color w:val="000000"/>
              </w:rPr>
            </w:pPr>
            <w:r>
              <w:rPr>
                <w:sz w:val="20"/>
                <w:szCs w:val="20"/>
              </w:rPr>
              <w:t>Excellent communication and presentation skills in particular regarding presentation of workforce information/data to a wide ranging audience including non-data specialists.</w:t>
            </w:r>
          </w:p>
          <w:p w:rsidR="00E3050C" w:rsidRDefault="00F54144" w14:paraId="0000009B" w14:textId="77777777">
            <w:pPr>
              <w:pBdr>
                <w:top w:val="nil"/>
                <w:left w:val="nil"/>
                <w:bottom w:val="nil"/>
                <w:right w:val="nil"/>
                <w:between w:val="nil"/>
              </w:pBdr>
              <w:rPr>
                <w:color w:val="000000"/>
              </w:rPr>
            </w:pPr>
            <w:r>
              <w:rPr>
                <w:sz w:val="20"/>
                <w:szCs w:val="20"/>
              </w:rPr>
              <w:t>Ability to overcome barriers to understanding when discussing data and information queries with data suppliers or with clients for example Directors, Senior Managers, Services Managers, and staff in relation to the provision and analysis of workforce information/data.</w:t>
            </w:r>
          </w:p>
          <w:p w:rsidR="00E3050C" w:rsidRDefault="00F54144" w14:paraId="0000009C" w14:textId="77777777">
            <w:pPr>
              <w:pBdr>
                <w:top w:val="nil"/>
                <w:left w:val="nil"/>
                <w:bottom w:val="nil"/>
                <w:right w:val="nil"/>
                <w:between w:val="nil"/>
              </w:pBdr>
              <w:rPr>
                <w:color w:val="000000"/>
              </w:rPr>
            </w:pPr>
            <w:r>
              <w:rPr>
                <w:sz w:val="20"/>
                <w:szCs w:val="20"/>
              </w:rPr>
              <w:t>Writes clearly, succinctly and correctly.</w:t>
            </w:r>
          </w:p>
          <w:p w:rsidR="00E3050C" w:rsidRDefault="00F54144" w14:paraId="0000009D" w14:textId="77777777">
            <w:pPr>
              <w:pBdr>
                <w:top w:val="nil"/>
                <w:left w:val="nil"/>
                <w:bottom w:val="nil"/>
                <w:right w:val="nil"/>
                <w:between w:val="nil"/>
              </w:pBdr>
              <w:rPr>
                <w:color w:val="000000"/>
              </w:rPr>
            </w:pPr>
            <w:r>
              <w:rPr>
                <w:sz w:val="20"/>
                <w:szCs w:val="20"/>
              </w:rPr>
              <w:t>Able to quickly and accurately manipulate numerical data using all arithmetic functions.</w:t>
            </w:r>
          </w:p>
          <w:p w:rsidR="00E3050C" w:rsidRDefault="00F54144" w14:paraId="0000009E" w14:textId="77777777">
            <w:pPr>
              <w:pBdr>
                <w:top w:val="nil"/>
                <w:left w:val="nil"/>
                <w:bottom w:val="nil"/>
                <w:right w:val="nil"/>
                <w:between w:val="nil"/>
              </w:pBdr>
              <w:rPr>
                <w:color w:val="000000"/>
              </w:rPr>
            </w:pPr>
            <w:r>
              <w:rPr>
                <w:sz w:val="20"/>
                <w:szCs w:val="20"/>
              </w:rPr>
              <w:t>Ability to organise self and own workload and work without constant supervision.</w:t>
            </w:r>
          </w:p>
          <w:p w:rsidR="00E3050C" w:rsidRDefault="00F54144" w14:paraId="0000009F" w14:textId="77777777">
            <w:pPr>
              <w:pBdr>
                <w:top w:val="nil"/>
                <w:left w:val="nil"/>
                <w:bottom w:val="nil"/>
                <w:right w:val="nil"/>
                <w:between w:val="nil"/>
              </w:pBdr>
              <w:rPr>
                <w:color w:val="000000"/>
              </w:rPr>
            </w:pPr>
            <w:r>
              <w:rPr>
                <w:sz w:val="20"/>
                <w:szCs w:val="20"/>
              </w:rPr>
              <w:t xml:space="preserve">Skilled in using office applications such as Microsoft software (e.g. Excel, PowerPoint, Word and Sharepoint) to enable effective data collection and processing. </w:t>
            </w:r>
          </w:p>
          <w:p w:rsidR="00E3050C" w:rsidRDefault="00F54144" w14:paraId="000000A0" w14:textId="77777777">
            <w:pPr>
              <w:pBdr>
                <w:top w:val="nil"/>
                <w:left w:val="nil"/>
                <w:bottom w:val="nil"/>
                <w:right w:val="nil"/>
                <w:between w:val="nil"/>
              </w:pBdr>
              <w:rPr>
                <w:color w:val="000000"/>
              </w:rPr>
            </w:pPr>
            <w:r>
              <w:rPr>
                <w:sz w:val="20"/>
                <w:szCs w:val="20"/>
              </w:rPr>
              <w:t>Able to apply technology in new work-related situations.</w:t>
            </w:r>
          </w:p>
          <w:p w:rsidR="00E3050C" w:rsidRDefault="00F54144" w14:paraId="000000A1" w14:textId="77777777">
            <w:pPr>
              <w:pBdr>
                <w:top w:val="nil"/>
                <w:left w:val="nil"/>
                <w:bottom w:val="nil"/>
                <w:right w:val="nil"/>
                <w:between w:val="nil"/>
              </w:pBdr>
              <w:rPr>
                <w:color w:val="000000"/>
              </w:rPr>
            </w:pPr>
            <w:r>
              <w:rPr>
                <w:sz w:val="20"/>
                <w:szCs w:val="20"/>
              </w:rPr>
              <w:t>Able to follow instructions and procedures without constant supervision and be able to check own work and that of others, challenging effectively, where required</w:t>
            </w:r>
          </w:p>
          <w:p w:rsidR="00E3050C" w:rsidRDefault="00F54144" w14:paraId="000000A2" w14:textId="77777777">
            <w:pPr>
              <w:pBdr>
                <w:top w:val="nil"/>
                <w:left w:val="nil"/>
                <w:bottom w:val="nil"/>
                <w:right w:val="nil"/>
                <w:between w:val="nil"/>
              </w:pBdr>
              <w:rPr>
                <w:color w:val="000000"/>
              </w:rPr>
            </w:pPr>
            <w:r>
              <w:rPr>
                <w:sz w:val="20"/>
                <w:szCs w:val="20"/>
              </w:rPr>
              <w:t>Ability to form appropriate relationships quickly.</w:t>
            </w:r>
          </w:p>
          <w:p w:rsidR="00E3050C" w:rsidRDefault="00F54144" w14:paraId="000000A3" w14:textId="77777777">
            <w:pPr>
              <w:pBdr>
                <w:top w:val="nil"/>
                <w:left w:val="nil"/>
                <w:bottom w:val="nil"/>
                <w:right w:val="nil"/>
                <w:between w:val="nil"/>
              </w:pBdr>
              <w:rPr>
                <w:color w:val="000000"/>
              </w:rPr>
            </w:pPr>
            <w:r>
              <w:rPr>
                <w:sz w:val="20"/>
                <w:szCs w:val="20"/>
              </w:rPr>
              <w:t>Works in a systematic and orderly manner.</w:t>
            </w:r>
          </w:p>
          <w:p w:rsidR="00E3050C" w:rsidRDefault="00F54144" w14:paraId="000000A4" w14:textId="77777777">
            <w:pPr>
              <w:pBdr>
                <w:top w:val="nil"/>
                <w:left w:val="nil"/>
                <w:bottom w:val="nil"/>
                <w:right w:val="nil"/>
                <w:between w:val="nil"/>
              </w:pBdr>
              <w:rPr>
                <w:color w:val="000000"/>
              </w:rPr>
            </w:pPr>
            <w:r>
              <w:rPr>
                <w:sz w:val="20"/>
                <w:szCs w:val="20"/>
              </w:rPr>
              <w:t>Knowledge of a broad range of work related tasks and procedures together with the operation of associated tools and equipment.</w:t>
            </w:r>
          </w:p>
          <w:p w:rsidR="00E3050C" w:rsidRDefault="00F54144" w14:paraId="000000A5" w14:textId="77777777">
            <w:pPr>
              <w:pBdr>
                <w:top w:val="nil"/>
                <w:left w:val="nil"/>
                <w:bottom w:val="nil"/>
                <w:right w:val="nil"/>
                <w:between w:val="nil"/>
              </w:pBdr>
              <w:rPr>
                <w:color w:val="000000"/>
              </w:rPr>
            </w:pPr>
            <w:r>
              <w:rPr>
                <w:sz w:val="20"/>
                <w:szCs w:val="20"/>
              </w:rPr>
              <w:t>Ability to meet deadlines, often at short notice.</w:t>
            </w:r>
          </w:p>
          <w:p w:rsidR="00E3050C" w:rsidRDefault="00F54144" w14:paraId="000000A6" w14:textId="77777777">
            <w:pPr>
              <w:pBdr>
                <w:top w:val="nil"/>
                <w:left w:val="nil"/>
                <w:bottom w:val="nil"/>
                <w:right w:val="nil"/>
                <w:between w:val="nil"/>
              </w:pBdr>
              <w:rPr>
                <w:color w:val="000000"/>
              </w:rPr>
            </w:pPr>
            <w:r>
              <w:rPr>
                <w:sz w:val="20"/>
                <w:szCs w:val="20"/>
              </w:rPr>
              <w:t>Adjusting to changing priorities often at short notice.</w:t>
            </w:r>
          </w:p>
          <w:p w:rsidR="00E3050C" w:rsidRDefault="00E3050C" w14:paraId="000000A7" w14:textId="77777777">
            <w:pPr>
              <w:pBdr>
                <w:top w:val="nil"/>
                <w:left w:val="nil"/>
                <w:bottom w:val="nil"/>
                <w:right w:val="nil"/>
                <w:between w:val="nil"/>
              </w:pBdr>
              <w:rPr>
                <w:color w:val="000000"/>
              </w:rPr>
            </w:pPr>
          </w:p>
        </w:tc>
        <w:tc>
          <w:tcPr>
            <w:tcW w:w="6894" w:type="dxa"/>
            <w:gridSpan w:val="2"/>
            <w:tcMar>
              <w:left w:w="115" w:type="dxa"/>
              <w:right w:w="115" w:type="dxa"/>
            </w:tcMar>
          </w:tcPr>
          <w:p w:rsidR="00E3050C" w:rsidRDefault="00F54144" w14:paraId="000000A8" w14:textId="77777777">
            <w:pPr>
              <w:pBdr>
                <w:top w:val="nil"/>
                <w:left w:val="nil"/>
                <w:bottom w:val="nil"/>
                <w:right w:val="nil"/>
                <w:between w:val="nil"/>
              </w:pBdr>
              <w:rPr>
                <w:color w:val="000000"/>
              </w:rPr>
            </w:pPr>
            <w:r>
              <w:rPr>
                <w:sz w:val="20"/>
                <w:szCs w:val="20"/>
              </w:rPr>
              <w:t>Advanced skills in Microsoft Office/Google related applications</w:t>
            </w:r>
          </w:p>
          <w:p w:rsidR="00E3050C" w:rsidRDefault="00E3050C" w14:paraId="000000A9" w14:textId="77777777">
            <w:pPr>
              <w:pBdr>
                <w:top w:val="nil"/>
                <w:left w:val="nil"/>
                <w:bottom w:val="nil"/>
                <w:right w:val="nil"/>
                <w:between w:val="nil"/>
              </w:pBdr>
              <w:rPr>
                <w:color w:val="000000"/>
              </w:rPr>
            </w:pPr>
          </w:p>
        </w:tc>
        <w:tc>
          <w:tcPr>
            <w:tcW w:w="917" w:type="dxa"/>
            <w:tcMar>
              <w:left w:w="115" w:type="dxa"/>
              <w:right w:w="115" w:type="dxa"/>
            </w:tcMar>
          </w:tcPr>
          <w:p w:rsidR="00E3050C" w:rsidRDefault="00F54144" w14:paraId="000000AB" w14:textId="77777777">
            <w:pPr>
              <w:pBdr>
                <w:top w:val="nil"/>
                <w:left w:val="nil"/>
                <w:bottom w:val="nil"/>
                <w:right w:val="nil"/>
                <w:between w:val="nil"/>
              </w:pBdr>
              <w:rPr>
                <w:color w:val="000000"/>
              </w:rPr>
            </w:pPr>
            <w:r>
              <w:rPr>
                <w:sz w:val="20"/>
                <w:szCs w:val="20"/>
              </w:rPr>
              <w:t>A/I</w:t>
            </w:r>
          </w:p>
        </w:tc>
      </w:tr>
      <w:tr w:rsidR="00E3050C" w14:paraId="1AC56D3A" w14:textId="77777777">
        <w:tc>
          <w:tcPr>
            <w:tcW w:w="15950" w:type="dxa"/>
            <w:gridSpan w:val="4"/>
            <w:tcMar>
              <w:left w:w="115" w:type="dxa"/>
              <w:right w:w="115" w:type="dxa"/>
            </w:tcMar>
          </w:tcPr>
          <w:p w:rsidR="00E3050C" w:rsidRDefault="00F54144" w14:paraId="000000AC" w14:textId="77777777">
            <w:pPr>
              <w:pBdr>
                <w:top w:val="nil"/>
                <w:left w:val="nil"/>
                <w:bottom w:val="nil"/>
                <w:right w:val="nil"/>
                <w:between w:val="nil"/>
              </w:pBdr>
              <w:rPr>
                <w:color w:val="000000"/>
              </w:rPr>
            </w:pPr>
            <w:r>
              <w:rPr>
                <w:b/>
                <w:sz w:val="20"/>
                <w:szCs w:val="20"/>
              </w:rPr>
              <w:t>Physical, mental, emotional and environmental demands</w:t>
            </w:r>
          </w:p>
        </w:tc>
      </w:tr>
      <w:tr w:rsidR="00E3050C" w14:paraId="187370A0" w14:textId="77777777">
        <w:tc>
          <w:tcPr>
            <w:tcW w:w="8139" w:type="dxa"/>
            <w:tcMar>
              <w:left w:w="115" w:type="dxa"/>
              <w:right w:w="115" w:type="dxa"/>
            </w:tcMar>
          </w:tcPr>
          <w:p w:rsidR="00E3050C" w:rsidRDefault="00F54144" w14:paraId="000000B0" w14:textId="77777777">
            <w:pPr>
              <w:pBdr>
                <w:top w:val="nil"/>
                <w:left w:val="nil"/>
                <w:bottom w:val="nil"/>
                <w:right w:val="nil"/>
                <w:between w:val="nil"/>
              </w:pBdr>
              <w:spacing w:before="40" w:after="40"/>
              <w:rPr>
                <w:color w:val="000000"/>
              </w:rPr>
            </w:pPr>
            <w:r>
              <w:rPr>
                <w:sz w:val="20"/>
                <w:szCs w:val="20"/>
              </w:rPr>
              <w:t>Usually works in a seated position.  Some standing, walking, stretching or lifting.</w:t>
            </w:r>
          </w:p>
          <w:p w:rsidR="00E3050C" w:rsidRDefault="00F54144" w14:paraId="000000B1" w14:textId="77777777">
            <w:pPr>
              <w:pBdr>
                <w:top w:val="nil"/>
                <w:left w:val="nil"/>
                <w:bottom w:val="nil"/>
                <w:right w:val="nil"/>
                <w:between w:val="nil"/>
              </w:pBdr>
              <w:spacing w:before="40" w:after="40"/>
              <w:rPr>
                <w:color w:val="000000"/>
              </w:rPr>
            </w:pPr>
            <w:r>
              <w:rPr>
                <w:sz w:val="20"/>
                <w:szCs w:val="20"/>
              </w:rPr>
              <w:t xml:space="preserve">Lengthy periods of concentrated mental attention with pressure from deadlines, frequent interruptions and conflicting </w:t>
            </w:r>
          </w:p>
          <w:p w:rsidR="00E3050C" w:rsidRDefault="00F54144" w14:paraId="000000B2" w14:textId="77777777">
            <w:pPr>
              <w:pBdr>
                <w:top w:val="nil"/>
                <w:left w:val="nil"/>
                <w:bottom w:val="nil"/>
                <w:right w:val="nil"/>
                <w:between w:val="nil"/>
              </w:pBdr>
              <w:spacing w:before="40" w:after="40"/>
              <w:rPr>
                <w:color w:val="000000"/>
              </w:rPr>
            </w:pPr>
            <w:r>
              <w:rPr>
                <w:sz w:val="20"/>
                <w:szCs w:val="20"/>
              </w:rPr>
              <w:t>demands. Contact with the public may result in some emotional demands.</w:t>
            </w:r>
          </w:p>
          <w:p w:rsidR="00E3050C" w:rsidRDefault="00F54144" w14:paraId="000000B3" w14:textId="77777777">
            <w:pPr>
              <w:pBdr>
                <w:top w:val="nil"/>
                <w:left w:val="nil"/>
                <w:bottom w:val="nil"/>
                <w:right w:val="nil"/>
                <w:between w:val="nil"/>
              </w:pBdr>
              <w:rPr>
                <w:color w:val="000000"/>
              </w:rPr>
            </w:pPr>
            <w:r>
              <w:rPr>
                <w:sz w:val="20"/>
                <w:szCs w:val="20"/>
              </w:rPr>
              <w:t>Minimal exposure to disagreeable, unpleasant or hazardous conditions.</w:t>
            </w:r>
          </w:p>
        </w:tc>
        <w:tc>
          <w:tcPr>
            <w:tcW w:w="6894" w:type="dxa"/>
            <w:gridSpan w:val="2"/>
            <w:tcMar>
              <w:left w:w="115" w:type="dxa"/>
              <w:right w:w="115" w:type="dxa"/>
            </w:tcMar>
          </w:tcPr>
          <w:p w:rsidR="00E3050C" w:rsidRDefault="00E3050C" w14:paraId="000000B4" w14:textId="77777777">
            <w:pPr>
              <w:pBdr>
                <w:top w:val="nil"/>
                <w:left w:val="nil"/>
                <w:bottom w:val="nil"/>
                <w:right w:val="nil"/>
                <w:between w:val="nil"/>
              </w:pBdr>
              <w:rPr>
                <w:color w:val="000000"/>
              </w:rPr>
            </w:pPr>
          </w:p>
        </w:tc>
        <w:tc>
          <w:tcPr>
            <w:tcW w:w="917" w:type="dxa"/>
            <w:tcMar>
              <w:left w:w="115" w:type="dxa"/>
              <w:right w:w="115" w:type="dxa"/>
            </w:tcMar>
          </w:tcPr>
          <w:p w:rsidR="00E3050C" w:rsidRDefault="00F54144" w14:paraId="000000B6" w14:textId="77777777">
            <w:pPr>
              <w:pBdr>
                <w:top w:val="nil"/>
                <w:left w:val="nil"/>
                <w:bottom w:val="nil"/>
                <w:right w:val="nil"/>
                <w:between w:val="nil"/>
              </w:pBdr>
              <w:rPr>
                <w:color w:val="000000"/>
              </w:rPr>
            </w:pPr>
            <w:r>
              <w:rPr>
                <w:sz w:val="20"/>
                <w:szCs w:val="20"/>
              </w:rPr>
              <w:t>A/I</w:t>
            </w:r>
          </w:p>
        </w:tc>
      </w:tr>
      <w:tr w:rsidR="00E3050C" w14:paraId="16A0FA86" w14:textId="77777777">
        <w:tc>
          <w:tcPr>
            <w:tcW w:w="15950" w:type="dxa"/>
            <w:gridSpan w:val="4"/>
            <w:tcMar>
              <w:left w:w="115" w:type="dxa"/>
              <w:right w:w="115" w:type="dxa"/>
            </w:tcMar>
          </w:tcPr>
          <w:p w:rsidR="00E3050C" w:rsidRDefault="00F54144" w14:paraId="000000B7" w14:textId="77777777">
            <w:pPr>
              <w:pBdr>
                <w:top w:val="nil"/>
                <w:left w:val="nil"/>
                <w:bottom w:val="nil"/>
                <w:right w:val="nil"/>
                <w:between w:val="nil"/>
              </w:pBdr>
              <w:rPr>
                <w:color w:val="000000"/>
              </w:rPr>
            </w:pPr>
            <w:r>
              <w:rPr>
                <w:b/>
                <w:sz w:val="20"/>
                <w:szCs w:val="20"/>
              </w:rPr>
              <w:t>Motivation</w:t>
            </w:r>
          </w:p>
        </w:tc>
      </w:tr>
      <w:tr w:rsidR="00E3050C" w14:paraId="059BB508" w14:textId="77777777">
        <w:tc>
          <w:tcPr>
            <w:tcW w:w="8139" w:type="dxa"/>
            <w:tcMar>
              <w:left w:w="115" w:type="dxa"/>
              <w:right w:w="115" w:type="dxa"/>
            </w:tcMar>
          </w:tcPr>
          <w:p w:rsidR="00E3050C" w:rsidRDefault="00F54144" w14:paraId="000000BB" w14:textId="77777777">
            <w:pPr>
              <w:pBdr>
                <w:top w:val="nil"/>
                <w:left w:val="nil"/>
                <w:bottom w:val="nil"/>
                <w:right w:val="nil"/>
                <w:between w:val="nil"/>
              </w:pBdr>
              <w:rPr>
                <w:color w:val="000000"/>
              </w:rPr>
            </w:pPr>
            <w:r>
              <w:rPr>
                <w:sz w:val="20"/>
                <w:szCs w:val="20"/>
              </w:rPr>
              <w:t>A commitment to providing a quality administrative support service.</w:t>
            </w:r>
          </w:p>
          <w:p w:rsidR="00E3050C" w:rsidRDefault="00F54144" w14:paraId="000000BC" w14:textId="77777777">
            <w:pPr>
              <w:pBdr>
                <w:top w:val="nil"/>
                <w:left w:val="nil"/>
                <w:bottom w:val="nil"/>
                <w:right w:val="nil"/>
                <w:between w:val="nil"/>
              </w:pBdr>
              <w:rPr>
                <w:color w:val="000000"/>
              </w:rPr>
            </w:pPr>
            <w:r>
              <w:rPr>
                <w:sz w:val="20"/>
                <w:szCs w:val="20"/>
              </w:rPr>
              <w:t>Reliable and keeps good time.</w:t>
            </w:r>
          </w:p>
          <w:p w:rsidR="00E3050C" w:rsidRDefault="00F54144" w14:paraId="000000BD" w14:textId="77777777">
            <w:pPr>
              <w:pBdr>
                <w:top w:val="nil"/>
                <w:left w:val="nil"/>
                <w:bottom w:val="nil"/>
                <w:right w:val="nil"/>
                <w:between w:val="nil"/>
              </w:pBdr>
              <w:rPr>
                <w:color w:val="000000"/>
              </w:rPr>
            </w:pPr>
            <w:r>
              <w:rPr>
                <w:sz w:val="20"/>
                <w:szCs w:val="20"/>
              </w:rPr>
              <w:t>Demonstrates integrity and upholds values and principles.</w:t>
            </w:r>
          </w:p>
          <w:p w:rsidR="00E3050C" w:rsidRDefault="00F54144" w14:paraId="000000BE" w14:textId="77777777">
            <w:pPr>
              <w:pBdr>
                <w:top w:val="nil"/>
                <w:left w:val="nil"/>
                <w:bottom w:val="nil"/>
                <w:right w:val="nil"/>
                <w:between w:val="nil"/>
              </w:pBdr>
              <w:rPr>
                <w:color w:val="000000"/>
              </w:rPr>
            </w:pPr>
            <w:r>
              <w:rPr>
                <w:sz w:val="20"/>
                <w:szCs w:val="20"/>
              </w:rPr>
              <w:t>Promotes equal opportunities and diversity in all aspects of work.</w:t>
            </w:r>
          </w:p>
          <w:p w:rsidR="00E3050C" w:rsidRDefault="00F54144" w14:paraId="000000BF" w14:textId="77777777">
            <w:pPr>
              <w:pBdr>
                <w:top w:val="nil"/>
                <w:left w:val="nil"/>
                <w:bottom w:val="nil"/>
                <w:right w:val="nil"/>
                <w:between w:val="nil"/>
              </w:pBdr>
              <w:rPr>
                <w:color w:val="000000"/>
              </w:rPr>
            </w:pPr>
            <w:r>
              <w:rPr>
                <w:sz w:val="20"/>
                <w:szCs w:val="20"/>
              </w:rPr>
              <w:t>Appropriately follows instructions to achieve set objectives.</w:t>
            </w:r>
          </w:p>
          <w:p w:rsidR="00E3050C" w:rsidRDefault="00F54144" w14:paraId="000000C0" w14:textId="77777777">
            <w:pPr>
              <w:pBdr>
                <w:top w:val="nil"/>
                <w:left w:val="nil"/>
                <w:bottom w:val="nil"/>
                <w:right w:val="nil"/>
                <w:between w:val="nil"/>
              </w:pBdr>
              <w:rPr>
                <w:color w:val="000000"/>
              </w:rPr>
            </w:pPr>
            <w:r>
              <w:rPr>
                <w:sz w:val="20"/>
                <w:szCs w:val="20"/>
              </w:rPr>
              <w:t>Works collaboratively to achieve team spirit.</w:t>
            </w:r>
          </w:p>
          <w:p w:rsidR="00E3050C" w:rsidRDefault="00F54144" w14:paraId="000000C1" w14:textId="77777777">
            <w:pPr>
              <w:pBdr>
                <w:top w:val="nil"/>
                <w:left w:val="nil"/>
                <w:bottom w:val="nil"/>
                <w:right w:val="nil"/>
                <w:between w:val="nil"/>
              </w:pBdr>
              <w:rPr>
                <w:color w:val="000000"/>
              </w:rPr>
            </w:pPr>
            <w:r>
              <w:rPr>
                <w:sz w:val="20"/>
                <w:szCs w:val="20"/>
              </w:rPr>
              <w:t>Adapts to change by adopting a flexible and cooperative attitude.</w:t>
            </w:r>
          </w:p>
        </w:tc>
        <w:tc>
          <w:tcPr>
            <w:tcW w:w="6894" w:type="dxa"/>
            <w:gridSpan w:val="2"/>
            <w:tcMar>
              <w:left w:w="115" w:type="dxa"/>
              <w:right w:w="115" w:type="dxa"/>
            </w:tcMar>
          </w:tcPr>
          <w:p w:rsidR="00E3050C" w:rsidRDefault="00E3050C" w14:paraId="000000C2" w14:textId="77777777">
            <w:pPr>
              <w:pBdr>
                <w:top w:val="nil"/>
                <w:left w:val="nil"/>
                <w:bottom w:val="nil"/>
                <w:right w:val="nil"/>
                <w:between w:val="nil"/>
              </w:pBdr>
              <w:rPr>
                <w:color w:val="000000"/>
              </w:rPr>
            </w:pPr>
          </w:p>
        </w:tc>
        <w:tc>
          <w:tcPr>
            <w:tcW w:w="917" w:type="dxa"/>
            <w:tcMar>
              <w:left w:w="115" w:type="dxa"/>
              <w:right w:w="115" w:type="dxa"/>
            </w:tcMar>
          </w:tcPr>
          <w:p w:rsidR="00E3050C" w:rsidRDefault="00E3050C" w14:paraId="000000C4" w14:textId="77777777">
            <w:pPr>
              <w:pBdr>
                <w:top w:val="nil"/>
                <w:left w:val="nil"/>
                <w:bottom w:val="nil"/>
                <w:right w:val="nil"/>
                <w:between w:val="nil"/>
              </w:pBdr>
              <w:rPr>
                <w:color w:val="000000"/>
              </w:rPr>
            </w:pPr>
          </w:p>
        </w:tc>
      </w:tr>
      <w:tr w:rsidR="00E3050C" w14:paraId="67AC7CDD" w14:textId="77777777">
        <w:tc>
          <w:tcPr>
            <w:tcW w:w="15950" w:type="dxa"/>
            <w:gridSpan w:val="4"/>
            <w:tcMar>
              <w:left w:w="115" w:type="dxa"/>
              <w:right w:w="115" w:type="dxa"/>
            </w:tcMar>
          </w:tcPr>
          <w:p w:rsidR="00E3050C" w:rsidRDefault="00F54144" w14:paraId="000000C5" w14:textId="77777777">
            <w:pPr>
              <w:pBdr>
                <w:top w:val="nil"/>
                <w:left w:val="nil"/>
                <w:bottom w:val="nil"/>
                <w:right w:val="nil"/>
                <w:between w:val="nil"/>
              </w:pBdr>
              <w:rPr>
                <w:color w:val="000000"/>
              </w:rPr>
            </w:pPr>
            <w:r>
              <w:rPr>
                <w:b/>
                <w:sz w:val="20"/>
                <w:szCs w:val="20"/>
              </w:rPr>
              <w:t>Other</w:t>
            </w:r>
          </w:p>
        </w:tc>
      </w:tr>
      <w:tr w:rsidR="00E3050C" w14:paraId="29D6B04F" w14:textId="77777777">
        <w:tc>
          <w:tcPr>
            <w:tcW w:w="8139" w:type="dxa"/>
            <w:tcMar>
              <w:left w:w="115" w:type="dxa"/>
              <w:right w:w="115" w:type="dxa"/>
            </w:tcMar>
          </w:tcPr>
          <w:p w:rsidR="00E3050C" w:rsidRDefault="00F54144" w14:paraId="000000C9" w14:textId="77777777">
            <w:pPr>
              <w:pBdr>
                <w:top w:val="nil"/>
                <w:left w:val="nil"/>
                <w:bottom w:val="nil"/>
                <w:right w:val="nil"/>
                <w:between w:val="nil"/>
              </w:pBdr>
              <w:rPr>
                <w:color w:val="000000"/>
              </w:rPr>
            </w:pPr>
            <w:r>
              <w:rPr>
                <w:sz w:val="20"/>
                <w:szCs w:val="20"/>
              </w:rPr>
              <w:t xml:space="preserve"> </w:t>
            </w:r>
          </w:p>
        </w:tc>
        <w:tc>
          <w:tcPr>
            <w:tcW w:w="6894" w:type="dxa"/>
            <w:gridSpan w:val="2"/>
            <w:tcMar>
              <w:left w:w="115" w:type="dxa"/>
              <w:right w:w="115" w:type="dxa"/>
            </w:tcMar>
          </w:tcPr>
          <w:p w:rsidR="00E3050C" w:rsidRDefault="00E3050C" w14:paraId="000000CA" w14:textId="77777777">
            <w:pPr>
              <w:pBdr>
                <w:top w:val="nil"/>
                <w:left w:val="nil"/>
                <w:bottom w:val="nil"/>
                <w:right w:val="nil"/>
                <w:between w:val="nil"/>
              </w:pBdr>
              <w:rPr>
                <w:color w:val="000000"/>
              </w:rPr>
            </w:pPr>
          </w:p>
        </w:tc>
        <w:tc>
          <w:tcPr>
            <w:tcW w:w="917" w:type="dxa"/>
            <w:tcMar>
              <w:left w:w="115" w:type="dxa"/>
              <w:right w:w="115" w:type="dxa"/>
            </w:tcMar>
          </w:tcPr>
          <w:p w:rsidR="00E3050C" w:rsidRDefault="00E3050C" w14:paraId="000000CC" w14:textId="77777777">
            <w:pPr>
              <w:pBdr>
                <w:top w:val="nil"/>
                <w:left w:val="nil"/>
                <w:bottom w:val="nil"/>
                <w:right w:val="nil"/>
                <w:between w:val="nil"/>
              </w:pBdr>
              <w:rPr>
                <w:color w:val="000000"/>
              </w:rPr>
            </w:pPr>
          </w:p>
        </w:tc>
      </w:tr>
    </w:tbl>
    <w:p w:rsidR="00E3050C" w:rsidRDefault="00F54144" w14:paraId="000000CD" w14:textId="77777777">
      <w:pPr>
        <w:pBdr>
          <w:top w:val="nil"/>
          <w:left w:val="nil"/>
          <w:bottom w:val="nil"/>
          <w:right w:val="nil"/>
          <w:between w:val="nil"/>
        </w:pBdr>
        <w:rPr>
          <w:color w:val="000000"/>
        </w:rPr>
      </w:pPr>
      <w:r>
        <w:rPr>
          <w:sz w:val="20"/>
          <w:szCs w:val="20"/>
        </w:rPr>
        <w:t>Key to assessment methods; (a) application form, (i) interview, (r) references, (t) ability tests (q) personality questionnaire (g) assessed group work, (p) presentation, (o) others e.g. case studies/visits</w:t>
      </w:r>
    </w:p>
    <w:sectPr w:rsidR="00E3050C">
      <w:pgSz w:w="16838" w:h="11906" w:orient="portrait"/>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E4EE2"/>
    <w:multiLevelType w:val="multilevel"/>
    <w:tmpl w:val="FFFFFFFF"/>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16cid:durableId="45456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0C"/>
    <w:rsid w:val="00E3050C"/>
    <w:rsid w:val="00F54144"/>
    <w:rsid w:val="02CC4613"/>
    <w:rsid w:val="0D2EE2CF"/>
    <w:rsid w:val="123A5C6F"/>
    <w:rsid w:val="32D15F4D"/>
    <w:rsid w:val="58C68F10"/>
    <w:rsid w:val="611568F4"/>
    <w:rsid w:val="797118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4F3C"/>
  <w15:docId w15:val="{26439AAB-9E2D-40E2-B552-688C548D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_dlc_DocId xmlns="a73c4f44-59d3-4782-ad57-7cd8d77cc50e">QWEZD2MZKR4M-600158671-151895</_dlc_DocId>
    <_dlc_DocIdUrl xmlns="a73c4f44-59d3-4782-ad57-7cd8d77cc50e">
      <Url>https://northumberland365.sharepoint.com/sites/HR-HR/_layouts/15/DocIdRedir.aspx?ID=QWEZD2MZKR4M-600158671-151895</Url>
      <Description>QWEZD2MZKR4M-600158671-151895</Description>
    </_dlc_DocIdUrl>
    <SharedWithUsers xmlns="a73c4f44-59d3-4782-ad57-7cd8d77cc50e">
      <UserInfo>
        <DisplayName>Harri Bellizzi</DisplayName>
        <AccountId>774</AccountId>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62D8A9-1B18-4739-B9C4-AFFD01165CB5}">
  <ds:schemaRefs>
    <ds:schemaRef ds:uri="http://schemas.microsoft.com/sharepoint/v3/contenttype/forms"/>
  </ds:schemaRefs>
</ds:datastoreItem>
</file>

<file path=customXml/itemProps2.xml><?xml version="1.0" encoding="utf-8"?>
<ds:datastoreItem xmlns:ds="http://schemas.openxmlformats.org/officeDocument/2006/customXml" ds:itemID="{29E8D55C-C763-4BF2-A5FC-4E757BD69B11}">
  <ds:schemaRefs>
    <ds:schemaRef ds:uri="http://schemas.microsoft.com/sharepoint/events"/>
  </ds:schemaRefs>
</ds:datastoreItem>
</file>

<file path=customXml/itemProps3.xml><?xml version="1.0" encoding="utf-8"?>
<ds:datastoreItem xmlns:ds="http://schemas.openxmlformats.org/officeDocument/2006/customXml" ds:itemID="{68CEF15A-A6D8-405C-856C-A560E4A37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7FEEB-5547-4AF0-8E11-058E56F4C70E}">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3161 Workforce Information Analyst.doc</dc:title>
  <cp:lastModifiedBy>Craig Smith</cp:lastModifiedBy>
  <cp:revision>2</cp:revision>
  <dcterms:created xsi:type="dcterms:W3CDTF">2024-01-10T11:34:00Z</dcterms:created>
  <dcterms:modified xsi:type="dcterms:W3CDTF">2024-01-10T11:34:43Z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d3ba4fbb-101b-4490-8319-720eab21ac49</vt:lpwstr>
  </property>
  <property fmtid="{D5CDD505-2E9C-101B-9397-08002B2CF9AE}" pid="4" name="MediaServiceImageTags">
    <vt:lpwstr/>
  </property>
</Properties>
</file>